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8EBE">
      <w:pPr>
        <w:spacing w:after="78"/>
        <w:jc w:val="center"/>
        <w:rPr>
          <w:rFonts w:ascii="Times New Roman" w:hAnsi="Times New Roman" w:eastAsia="方正小标宋简体"/>
          <w:bCs/>
          <w:sz w:val="32"/>
          <w:szCs w:val="32"/>
        </w:rPr>
      </w:pPr>
    </w:p>
    <w:p w14:paraId="19A0BE28">
      <w:pPr>
        <w:pStyle w:val="64"/>
        <w:spacing w:after="78"/>
        <w:rPr>
          <w:rFonts w:ascii="Times New Roman" w:hAnsi="Times New Roman" w:eastAsia="方正小标宋简体"/>
          <w:bCs/>
          <w:sz w:val="32"/>
          <w:szCs w:val="32"/>
        </w:rPr>
      </w:pPr>
    </w:p>
    <w:p w14:paraId="46ABC1AC">
      <w:pPr>
        <w:pStyle w:val="64"/>
        <w:spacing w:after="78"/>
        <w:rPr>
          <w:rFonts w:ascii="Times New Roman" w:hAnsi="Times New Roman" w:eastAsia="方正小标宋简体"/>
          <w:bCs/>
          <w:sz w:val="32"/>
          <w:szCs w:val="32"/>
        </w:rPr>
      </w:pPr>
    </w:p>
    <w:p w14:paraId="4631C5B7">
      <w:pPr>
        <w:spacing w:after="78"/>
        <w:jc w:val="center"/>
        <w:rPr>
          <w:rFonts w:ascii="Times New Roman" w:hAnsi="Times New Roman" w:eastAsia="长城小"/>
          <w:b/>
          <w:sz w:val="44"/>
          <w:szCs w:val="44"/>
        </w:rPr>
      </w:pPr>
    </w:p>
    <w:p w14:paraId="7E7ADC56">
      <w:pPr>
        <w:spacing w:after="78"/>
        <w:jc w:val="center"/>
        <w:rPr>
          <w:rFonts w:ascii="Times New Roman" w:hAnsi="Times New Roman" w:eastAsia="长城小"/>
          <w:b/>
          <w:sz w:val="44"/>
          <w:szCs w:val="44"/>
        </w:rPr>
      </w:pPr>
    </w:p>
    <w:p w14:paraId="4A63CDCC">
      <w:pPr>
        <w:spacing w:after="78"/>
        <w:jc w:val="center"/>
        <w:rPr>
          <w:rFonts w:ascii="Times New Roman" w:hAnsi="Times New Roman" w:eastAsia="长城小"/>
          <w:b/>
          <w:sz w:val="44"/>
          <w:szCs w:val="44"/>
        </w:rPr>
      </w:pPr>
    </w:p>
    <w:p w14:paraId="71DADD01">
      <w:pPr>
        <w:spacing w:after="78"/>
        <w:rPr>
          <w:rFonts w:ascii="Times New Roman" w:hAnsi="Times New Roman" w:eastAsia="长城小"/>
          <w:b/>
          <w:sz w:val="44"/>
          <w:szCs w:val="44"/>
        </w:rPr>
      </w:pPr>
    </w:p>
    <w:p w14:paraId="745D5DA8">
      <w:pPr>
        <w:spacing w:after="78" w:line="640" w:lineRule="exact"/>
        <w:jc w:val="center"/>
      </w:pPr>
      <w:r>
        <w:rPr>
          <w:rFonts w:hint="eastAsia" w:ascii="Times New Roman" w:hAnsi="Times New Roman" w:eastAsia="长城小标宋体"/>
          <w:b/>
          <w:bCs/>
          <w:sz w:val="44"/>
          <w:szCs w:val="44"/>
        </w:rPr>
        <w:t>深圳市佳耀生态环保科技有限公司</w:t>
      </w:r>
    </w:p>
    <w:p w14:paraId="3CDEDE42">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聚丙烯酰胺采购项目</w:t>
      </w:r>
    </w:p>
    <w:p w14:paraId="4D0156ED">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770B0D7">
      <w:pPr>
        <w:spacing w:after="78"/>
        <w:rPr>
          <w:rFonts w:ascii="Times New Roman" w:hAnsi="Times New Roman" w:eastAsia="方正小标宋简体"/>
          <w:sz w:val="32"/>
          <w:szCs w:val="32"/>
        </w:rPr>
      </w:pPr>
    </w:p>
    <w:p w14:paraId="493D13C7">
      <w:pPr>
        <w:spacing w:after="78"/>
        <w:rPr>
          <w:rFonts w:ascii="Times New Roman" w:hAnsi="Times New Roman" w:eastAsia="方正小标宋简体"/>
          <w:sz w:val="32"/>
          <w:szCs w:val="32"/>
        </w:rPr>
      </w:pPr>
    </w:p>
    <w:p w14:paraId="472C93CE">
      <w:pPr>
        <w:spacing w:after="78"/>
        <w:rPr>
          <w:rFonts w:ascii="Times New Roman" w:hAnsi="Times New Roman" w:eastAsia="方正小标宋简体"/>
          <w:sz w:val="32"/>
          <w:szCs w:val="32"/>
        </w:rPr>
      </w:pPr>
    </w:p>
    <w:p w14:paraId="142F2FDD">
      <w:pPr>
        <w:spacing w:after="78"/>
      </w:pPr>
    </w:p>
    <w:p w14:paraId="714BE595">
      <w:pPr>
        <w:spacing w:after="78"/>
        <w:rPr>
          <w:rFonts w:ascii="Times New Roman" w:hAnsi="Times New Roman" w:eastAsia="方正小标宋简体"/>
          <w:sz w:val="32"/>
          <w:szCs w:val="32"/>
        </w:rPr>
      </w:pPr>
    </w:p>
    <w:p w14:paraId="07B37D18">
      <w:pPr>
        <w:spacing w:after="78"/>
        <w:rPr>
          <w:rFonts w:ascii="Times New Roman" w:hAnsi="Times New Roman" w:eastAsia="方正小标宋简体"/>
          <w:sz w:val="32"/>
          <w:szCs w:val="32"/>
        </w:rPr>
      </w:pPr>
    </w:p>
    <w:p w14:paraId="0BD2ADDB">
      <w:pPr>
        <w:pStyle w:val="8"/>
        <w:rPr>
          <w:rFonts w:ascii="Times New Roman" w:hAnsi="Times New Roman" w:eastAsia="方正小标宋简体"/>
          <w:sz w:val="32"/>
          <w:szCs w:val="32"/>
        </w:rPr>
      </w:pPr>
    </w:p>
    <w:p w14:paraId="2C645D83">
      <w:pPr>
        <w:spacing w:after="78"/>
      </w:pPr>
    </w:p>
    <w:p w14:paraId="216431D9">
      <w:pPr>
        <w:pStyle w:val="8"/>
      </w:pPr>
    </w:p>
    <w:p w14:paraId="1BD921B5">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3EEE85B">
      <w:pPr>
        <w:pStyle w:val="2"/>
        <w:numPr>
          <w:ilvl w:val="0"/>
          <w:numId w:val="2"/>
        </w:numPr>
        <w:spacing w:before="0" w:after="78" w:line="579" w:lineRule="auto"/>
        <w:ind w:left="0" w:firstLine="0"/>
        <w:jc w:val="center"/>
      </w:pPr>
      <w:r>
        <w:rPr>
          <w:rFonts w:hint="eastAsia" w:ascii="黑体" w:hAnsi="黑体" w:eastAsia="黑体"/>
          <w:sz w:val="32"/>
          <w:szCs w:val="32"/>
        </w:rPr>
        <w:t>项目关键信息</w:t>
      </w:r>
    </w:p>
    <w:p w14:paraId="2F54CF77">
      <w:pPr>
        <w:pStyle w:val="41"/>
        <w:spacing w:afterLines="0" w:line="640" w:lineRule="exact"/>
        <w:ind w:firstLine="640"/>
        <w:rPr>
          <w:rFonts w:eastAsia="黑体"/>
          <w:sz w:val="32"/>
          <w:szCs w:val="32"/>
        </w:rPr>
      </w:pPr>
      <w:r>
        <w:rPr>
          <w:rFonts w:hint="eastAsia" w:eastAsia="黑体"/>
          <w:sz w:val="32"/>
          <w:szCs w:val="32"/>
        </w:rPr>
        <w:t>一、供货内容</w:t>
      </w:r>
    </w:p>
    <w:p w14:paraId="63A7CAFD">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Times New Roman" w:hAnsi="Times New Roman" w:eastAsia="仿宋_GB2312"/>
          <w:bCs/>
          <w:color w:val="000000"/>
          <w:sz w:val="28"/>
          <w:szCs w:val="28"/>
        </w:rPr>
        <w:t>（</w:t>
      </w:r>
      <w:r>
        <w:rPr>
          <w:rFonts w:hint="eastAsia" w:ascii="仿宋_GB2312" w:hAnsi="仿宋_GB2312" w:eastAsia="仿宋_GB2312" w:cs="仿宋_GB2312"/>
          <w:bCs/>
          <w:color w:val="000000"/>
          <w:sz w:val="28"/>
          <w:szCs w:val="28"/>
        </w:rPr>
        <w:t>一）采购项目名称：</w:t>
      </w:r>
      <w:r>
        <w:rPr>
          <w:rFonts w:hint="eastAsia" w:ascii="仿宋_GB2312" w:hAnsi="仿宋_GB2312" w:eastAsia="仿宋_GB2312" w:cs="仿宋_GB2312"/>
          <w:sz w:val="28"/>
          <w:szCs w:val="28"/>
        </w:rPr>
        <w:t>聚丙烯酰胺</w:t>
      </w:r>
      <w:r>
        <w:rPr>
          <w:rFonts w:hint="eastAsia" w:ascii="仿宋_GB2312" w:hAnsi="仿宋_GB2312" w:eastAsia="仿宋_GB2312" w:cs="仿宋_GB2312"/>
          <w:bCs/>
          <w:color w:val="000000"/>
          <w:sz w:val="28"/>
          <w:szCs w:val="28"/>
        </w:rPr>
        <w:t>采购项目。</w:t>
      </w:r>
    </w:p>
    <w:p w14:paraId="3723460B">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（二）采购需求：</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504"/>
        <w:gridCol w:w="1996"/>
        <w:gridCol w:w="795"/>
        <w:gridCol w:w="931"/>
        <w:gridCol w:w="1606"/>
        <w:gridCol w:w="1341"/>
      </w:tblGrid>
      <w:tr w14:paraId="37DC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0" w:type="pct"/>
            <w:vAlign w:val="center"/>
          </w:tcPr>
          <w:p w14:paraId="5F42F0AE">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40" w:type="pct"/>
            <w:vAlign w:val="center"/>
          </w:tcPr>
          <w:p w14:paraId="2618378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115" w:type="pct"/>
            <w:vAlign w:val="center"/>
          </w:tcPr>
          <w:p w14:paraId="0A15FFB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规格</w:t>
            </w:r>
          </w:p>
        </w:tc>
        <w:tc>
          <w:tcPr>
            <w:tcW w:w="444" w:type="pct"/>
            <w:vAlign w:val="center"/>
          </w:tcPr>
          <w:p w14:paraId="0900F87D">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b/>
                <w:bCs/>
                <w:sz w:val="24"/>
                <w:szCs w:val="24"/>
              </w:rPr>
              <w:t>单位</w:t>
            </w:r>
          </w:p>
        </w:tc>
        <w:tc>
          <w:tcPr>
            <w:tcW w:w="520" w:type="pct"/>
            <w:vAlign w:val="center"/>
          </w:tcPr>
          <w:p w14:paraId="18D9F3F6">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预估</w:t>
            </w:r>
          </w:p>
          <w:p w14:paraId="05498C6F">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b/>
                <w:bCs/>
                <w:sz w:val="24"/>
                <w:szCs w:val="24"/>
              </w:rPr>
              <w:t>数量</w:t>
            </w:r>
          </w:p>
        </w:tc>
        <w:tc>
          <w:tcPr>
            <w:tcW w:w="897" w:type="pct"/>
            <w:vAlign w:val="center"/>
          </w:tcPr>
          <w:p w14:paraId="2FE2CABC">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上限单价</w:t>
            </w:r>
          </w:p>
          <w:p w14:paraId="6B5FF56F">
            <w:pPr>
              <w:pStyle w:val="58"/>
              <w:keepNext w:val="0"/>
              <w:keepLines w:val="0"/>
              <w:pageBreakBefore w:val="0"/>
              <w:widowControl w:val="0"/>
              <w:kinsoku/>
              <w:wordWrap/>
              <w:overflowPunct/>
              <w:topLinePunct w:val="0"/>
              <w:bidi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（含税）</w:t>
            </w:r>
          </w:p>
        </w:tc>
        <w:tc>
          <w:tcPr>
            <w:tcW w:w="749" w:type="pct"/>
            <w:vAlign w:val="center"/>
          </w:tcPr>
          <w:p w14:paraId="719D3A90">
            <w:pPr>
              <w:pStyle w:val="58"/>
              <w:keepNext w:val="0"/>
              <w:keepLines w:val="0"/>
              <w:pageBreakBefore w:val="0"/>
              <w:widowControl w:val="0"/>
              <w:kinsoku/>
              <w:wordWrap/>
              <w:overflowPunct/>
              <w:topLinePunct w:val="0"/>
              <w:bidi w:val="0"/>
              <w:adjustRightInd w:val="0"/>
              <w:snapToGrid w:val="0"/>
              <w:spacing w:afterLines="0" w:line="240" w:lineRule="auto"/>
              <w:ind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送货地点</w:t>
            </w:r>
          </w:p>
        </w:tc>
      </w:tr>
      <w:tr w14:paraId="5FAA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430" w:type="pct"/>
            <w:vAlign w:val="center"/>
          </w:tcPr>
          <w:p w14:paraId="3D81AAEA">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spacing w:val="-8"/>
                <w:sz w:val="24"/>
                <w:szCs w:val="24"/>
                <w:lang w:val="en-US" w:eastAsia="zh-CN"/>
              </w:rPr>
              <w:t>1</w:t>
            </w:r>
          </w:p>
        </w:tc>
        <w:tc>
          <w:tcPr>
            <w:tcW w:w="840" w:type="pct"/>
            <w:vAlign w:val="center"/>
          </w:tcPr>
          <w:p w14:paraId="3FBA3BC4">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聚丙烯酰胺</w:t>
            </w:r>
          </w:p>
          <w:p w14:paraId="34EC425D">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阳离子型</w:t>
            </w:r>
          </w:p>
        </w:tc>
        <w:tc>
          <w:tcPr>
            <w:tcW w:w="1115" w:type="pct"/>
            <w:vAlign w:val="center"/>
          </w:tcPr>
          <w:p w14:paraId="387D0705">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分子量</w:t>
            </w:r>
            <w:r>
              <w:rPr>
                <w:rFonts w:hint="eastAsia" w:ascii="仿宋" w:hAnsi="仿宋" w:eastAsia="仿宋" w:cs="仿宋"/>
                <w:color w:val="000000"/>
                <w:sz w:val="24"/>
                <w:szCs w:val="24"/>
                <w:lang w:val="en-US" w:eastAsia="zh-CN" w:bidi="ar"/>
              </w:rPr>
              <w:t>≥</w:t>
            </w:r>
            <w:r>
              <w:rPr>
                <w:rFonts w:hint="eastAsia" w:ascii="仿宋" w:hAnsi="仿宋" w:eastAsia="仿宋" w:cs="仿宋"/>
                <w:color w:val="000000"/>
                <w:sz w:val="24"/>
                <w:szCs w:val="24"/>
                <w:lang w:bidi="ar"/>
              </w:rPr>
              <w:t>1200万</w:t>
            </w:r>
          </w:p>
          <w:p w14:paraId="5CF79477">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仿宋"/>
                <w:spacing w:val="-8"/>
                <w:sz w:val="24"/>
                <w:szCs w:val="24"/>
              </w:rPr>
            </w:pPr>
            <w:r>
              <w:rPr>
                <w:rFonts w:hint="eastAsia" w:ascii="仿宋" w:hAnsi="仿宋" w:eastAsia="仿宋" w:cs="仿宋"/>
                <w:color w:val="000000"/>
                <w:sz w:val="24"/>
                <w:szCs w:val="24"/>
                <w:lang w:bidi="ar"/>
              </w:rPr>
              <w:t>阳离子度</w:t>
            </w:r>
            <w:r>
              <w:rPr>
                <w:rFonts w:hint="eastAsia" w:ascii="仿宋" w:hAnsi="仿宋" w:eastAsia="仿宋" w:cs="仿宋"/>
                <w:color w:val="000000"/>
                <w:sz w:val="24"/>
                <w:szCs w:val="24"/>
                <w:lang w:val="en-US" w:eastAsia="zh-CN" w:bidi="ar"/>
              </w:rPr>
              <w:t>≥</w:t>
            </w:r>
            <w:r>
              <w:rPr>
                <w:rFonts w:hint="eastAsia" w:ascii="仿宋" w:hAnsi="仿宋" w:eastAsia="仿宋" w:cs="仿宋"/>
                <w:color w:val="000000"/>
                <w:sz w:val="24"/>
                <w:szCs w:val="24"/>
                <w:lang w:bidi="ar"/>
              </w:rPr>
              <w:t>40%</w:t>
            </w:r>
          </w:p>
        </w:tc>
        <w:tc>
          <w:tcPr>
            <w:tcW w:w="444" w:type="pct"/>
            <w:vAlign w:val="center"/>
          </w:tcPr>
          <w:p w14:paraId="1D7602CB">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吨</w:t>
            </w:r>
          </w:p>
        </w:tc>
        <w:tc>
          <w:tcPr>
            <w:tcW w:w="520" w:type="pct"/>
            <w:vAlign w:val="center"/>
          </w:tcPr>
          <w:p w14:paraId="5355E489">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p>
        </w:tc>
        <w:tc>
          <w:tcPr>
            <w:tcW w:w="897" w:type="pct"/>
            <w:vAlign w:val="center"/>
          </w:tcPr>
          <w:p w14:paraId="441AFD18">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17000元/吨</w:t>
            </w:r>
          </w:p>
        </w:tc>
        <w:tc>
          <w:tcPr>
            <w:tcW w:w="749" w:type="pct"/>
            <w:vAlign w:val="center"/>
          </w:tcPr>
          <w:p w14:paraId="463CBCF5">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四川省</w:t>
            </w:r>
          </w:p>
          <w:p w14:paraId="71A715FF">
            <w:pPr>
              <w:keepNext w:val="0"/>
              <w:keepLines w:val="0"/>
              <w:pageBreakBefore w:val="0"/>
              <w:widowControl w:val="0"/>
              <w:kinsoku/>
              <w:wordWrap/>
              <w:overflowPunct/>
              <w:topLinePunct w:val="0"/>
              <w:autoSpaceDE w:val="0"/>
              <w:autoSpaceDN w:val="0"/>
              <w:bidi w:val="0"/>
              <w:adjustRightInd w:val="0"/>
              <w:snapToGrid w:val="0"/>
              <w:spacing w:afterLines="0"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南充</w:t>
            </w:r>
            <w:r>
              <w:rPr>
                <w:rFonts w:hint="eastAsia" w:ascii="仿宋" w:hAnsi="仿宋" w:eastAsia="仿宋" w:cs="仿宋"/>
                <w:sz w:val="24"/>
                <w:szCs w:val="24"/>
              </w:rPr>
              <w:t>市</w:t>
            </w:r>
          </w:p>
        </w:tc>
      </w:tr>
    </w:tbl>
    <w:p w14:paraId="163BD2E9">
      <w:pPr>
        <w:widowControl/>
        <w:spacing w:afterLines="0" w:line="560" w:lineRule="exact"/>
        <w:ind w:firstLine="562" w:firstLineChars="200"/>
        <w:jc w:val="left"/>
        <w:rPr>
          <w:rFonts w:ascii="Times New Roman" w:hAnsi="Times New Roman" w:eastAsia="仿宋_GB2312"/>
          <w:bCs/>
          <w:color w:val="000000"/>
          <w:sz w:val="32"/>
          <w:szCs w:val="32"/>
        </w:rPr>
      </w:pPr>
      <w:r>
        <w:rPr>
          <w:rFonts w:hint="eastAsia" w:ascii="仿宋" w:hAnsi="仿宋" w:eastAsia="仿宋" w:cs="微软雅黑"/>
          <w:b/>
          <w:bCs/>
          <w:sz w:val="28"/>
          <w:szCs w:val="28"/>
        </w:rPr>
        <w:t>上表预估数量仅供参选单位报价参考，非采购人承诺采购量。</w:t>
      </w:r>
    </w:p>
    <w:p w14:paraId="308D505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hint="eastAsia" w:ascii="仿宋_GB2312" w:hAnsi="仿宋_GB2312" w:eastAsia="仿宋_GB2312" w:cs="仿宋_GB2312"/>
          <w:bCs/>
          <w:color w:val="000000"/>
          <w:sz w:val="28"/>
          <w:szCs w:val="28"/>
          <w:lang w:val="en-US" w:eastAsia="zh-CN"/>
        </w:rPr>
        <w:t>13</w:t>
      </w:r>
      <w:r>
        <w:rPr>
          <w:rFonts w:hint="eastAsia" w:ascii="仿宋_GB2312" w:hAnsi="仿宋_GB2312" w:eastAsia="仿宋_GB2312" w:cs="仿宋_GB2312"/>
          <w:bCs/>
          <w:color w:val="000000"/>
          <w:sz w:val="28"/>
          <w:szCs w:val="28"/>
        </w:rPr>
        <w:t>%增值税费、质量保证期内验收费、检验检测费及售后服务等所有可能发生的费用。</w:t>
      </w:r>
    </w:p>
    <w:p w14:paraId="384F9DF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（三）货期要求：采购人通知后须</w:t>
      </w:r>
      <w:r>
        <w:rPr>
          <w:rFonts w:hint="eastAsia" w:ascii="仿宋_GB2312" w:hAnsi="仿宋_GB2312" w:eastAsia="仿宋_GB2312" w:cs="仿宋_GB2312"/>
          <w:b/>
          <w:color w:val="000000"/>
          <w:sz w:val="28"/>
          <w:szCs w:val="28"/>
        </w:rPr>
        <w:t>24小时内</w:t>
      </w:r>
      <w:r>
        <w:rPr>
          <w:rFonts w:hint="eastAsia" w:ascii="仿宋_GB2312" w:hAnsi="仿宋_GB2312" w:eastAsia="仿宋_GB2312" w:cs="仿宋_GB2312"/>
          <w:bCs/>
          <w:color w:val="000000"/>
          <w:sz w:val="28"/>
          <w:szCs w:val="28"/>
        </w:rPr>
        <w:t>送达，紧急情况下</w:t>
      </w:r>
      <w:r>
        <w:rPr>
          <w:rFonts w:hint="eastAsia" w:ascii="仿宋_GB2312" w:hAnsi="仿宋_GB2312" w:eastAsia="仿宋_GB2312" w:cs="仿宋_GB2312"/>
          <w:b/>
          <w:color w:val="000000"/>
          <w:sz w:val="28"/>
          <w:szCs w:val="28"/>
        </w:rPr>
        <w:t>12小时内</w:t>
      </w:r>
      <w:r>
        <w:rPr>
          <w:rFonts w:hint="eastAsia" w:ascii="仿宋_GB2312" w:hAnsi="仿宋_GB2312" w:eastAsia="仿宋_GB2312" w:cs="仿宋_GB2312"/>
          <w:bCs/>
          <w:color w:val="000000"/>
          <w:sz w:val="28"/>
          <w:szCs w:val="28"/>
        </w:rPr>
        <w:t>送达。</w:t>
      </w:r>
    </w:p>
    <w:p w14:paraId="616B61A5">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（四）付款方式：月度款支付，</w:t>
      </w:r>
      <w:r>
        <w:rPr>
          <w:rFonts w:hint="eastAsia" w:ascii="仿宋_GB2312" w:hAnsi="仿宋_GB2312" w:eastAsia="仿宋_GB2312" w:cs="仿宋_GB2312"/>
          <w:sz w:val="28"/>
          <w:szCs w:val="28"/>
        </w:rPr>
        <w:t>每月</w:t>
      </w:r>
      <w:r>
        <w:rPr>
          <w:rFonts w:hint="eastAsia" w:ascii="仿宋_GB2312" w:hAnsi="仿宋_GB2312" w:eastAsia="仿宋_GB2312" w:cs="仿宋_GB2312"/>
          <w:sz w:val="28"/>
          <w:szCs w:val="28"/>
          <w:u w:val="single"/>
          <w:lang w:val="en-US" w:eastAsia="zh-CN"/>
        </w:rPr>
        <w:t>25日</w:t>
      </w:r>
      <w:r>
        <w:rPr>
          <w:rFonts w:hint="eastAsia" w:ascii="仿宋_GB2312" w:hAnsi="仿宋_GB2312" w:eastAsia="仿宋_GB2312" w:cs="仿宋_GB2312"/>
          <w:sz w:val="28"/>
          <w:szCs w:val="28"/>
        </w:rPr>
        <w:t>结算</w:t>
      </w:r>
      <w:r>
        <w:rPr>
          <w:rFonts w:hint="eastAsia" w:ascii="仿宋_GB2312" w:hAnsi="仿宋_GB2312" w:eastAsia="仿宋_GB2312" w:cs="仿宋_GB2312"/>
          <w:sz w:val="28"/>
          <w:szCs w:val="28"/>
          <w:lang w:val="en-US" w:eastAsia="zh-CN"/>
        </w:rPr>
        <w:t>本</w:t>
      </w:r>
      <w:r>
        <w:rPr>
          <w:rFonts w:hint="eastAsia" w:ascii="仿宋_GB2312" w:hAnsi="仿宋_GB2312" w:eastAsia="仿宋_GB2312" w:cs="仿宋_GB2312"/>
          <w:sz w:val="28"/>
          <w:szCs w:val="28"/>
        </w:rPr>
        <w:t>月已经验收合格的产品采购价款</w:t>
      </w:r>
      <w:r>
        <w:rPr>
          <w:rFonts w:hint="eastAsia" w:ascii="仿宋_GB2312" w:hAnsi="仿宋_GB2312" w:eastAsia="仿宋_GB2312" w:cs="仿宋_GB2312"/>
          <w:bCs/>
          <w:color w:val="000000"/>
          <w:sz w:val="28"/>
          <w:szCs w:val="28"/>
        </w:rPr>
        <w:t>，中选人提供费用付款申请、经双方验收核对无误的证明文件及国家税务正式的 13%增值税专用发票至采购人，经采购人审核通过后付款。</w:t>
      </w:r>
    </w:p>
    <w:p w14:paraId="6F8DE622">
      <w:pPr>
        <w:widowControl/>
        <w:numPr>
          <w:ilvl w:val="0"/>
          <w:numId w:val="3"/>
        </w:numPr>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供货地点：</w:t>
      </w:r>
      <w:r>
        <w:rPr>
          <w:rFonts w:hint="eastAsia" w:ascii="仿宋_GB2312" w:hAnsi="仿宋_GB2312" w:eastAsia="仿宋_GB2312" w:cs="仿宋_GB2312"/>
          <w:bCs/>
          <w:color w:val="000000"/>
          <w:sz w:val="28"/>
          <w:szCs w:val="28"/>
          <w:lang w:val="en-US" w:eastAsia="zh-CN"/>
        </w:rPr>
        <w:t>四川省南充</w:t>
      </w:r>
      <w:r>
        <w:rPr>
          <w:rFonts w:hint="eastAsia" w:ascii="仿宋_GB2312" w:hAnsi="仿宋_GB2312" w:eastAsia="仿宋_GB2312" w:cs="仿宋_GB2312"/>
          <w:bCs/>
          <w:color w:val="000000"/>
          <w:sz w:val="28"/>
          <w:szCs w:val="28"/>
        </w:rPr>
        <w:t>市甲方指定地点。</w:t>
      </w:r>
    </w:p>
    <w:p w14:paraId="6FDEB92A">
      <w:pPr>
        <w:widowControl/>
        <w:numPr>
          <w:ilvl w:val="0"/>
          <w:numId w:val="3"/>
        </w:numPr>
        <w:spacing w:after="78" w:line="640" w:lineRule="exact"/>
        <w:ind w:firstLine="560" w:firstLineChars="200"/>
        <w:jc w:val="left"/>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采购期限：合同签订之日起至202</w:t>
      </w:r>
      <w:r>
        <w:rPr>
          <w:rFonts w:hint="eastAsia" w:ascii="Times New Roman" w:hAnsi="Times New Roman" w:eastAsia="仿宋_GB2312"/>
          <w:bCs/>
          <w:color w:val="000000"/>
          <w:sz w:val="28"/>
          <w:szCs w:val="28"/>
          <w:lang w:val="en-US" w:eastAsia="zh-CN"/>
        </w:rPr>
        <w:t>6</w:t>
      </w:r>
      <w:r>
        <w:rPr>
          <w:rFonts w:hint="eastAsia" w:ascii="Times New Roman" w:hAnsi="Times New Roman" w:eastAsia="仿宋_GB2312"/>
          <w:bCs/>
          <w:color w:val="000000"/>
          <w:sz w:val="28"/>
          <w:szCs w:val="28"/>
        </w:rPr>
        <w:t>年</w:t>
      </w:r>
      <w:r>
        <w:rPr>
          <w:rFonts w:hint="eastAsia" w:ascii="Times New Roman" w:hAnsi="Times New Roman" w:eastAsia="仿宋_GB2312"/>
          <w:bCs/>
          <w:color w:val="000000"/>
          <w:sz w:val="28"/>
          <w:szCs w:val="28"/>
          <w:lang w:val="en-US" w:eastAsia="zh-CN"/>
        </w:rPr>
        <w:t>6</w:t>
      </w:r>
      <w:r>
        <w:rPr>
          <w:rFonts w:hint="eastAsia" w:ascii="Times New Roman" w:hAnsi="Times New Roman" w:eastAsia="仿宋_GB2312"/>
          <w:bCs/>
          <w:color w:val="000000"/>
          <w:sz w:val="28"/>
          <w:szCs w:val="28"/>
        </w:rPr>
        <w:t>月，具体起止时间以合同签订为准。</w:t>
      </w:r>
    </w:p>
    <w:p w14:paraId="160DEAC7">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EF48F0A">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bookmarkStart w:id="0" w:name="_Hlk173241672"/>
      <w:r>
        <w:rPr>
          <w:rFonts w:hint="eastAsia" w:ascii="仿宋_GB2312" w:hAnsi="仿宋_GB2312" w:eastAsia="仿宋_GB2312" w:cs="仿宋_GB2312"/>
          <w:bCs/>
          <w:color w:val="000000"/>
          <w:sz w:val="28"/>
          <w:szCs w:val="28"/>
        </w:rPr>
        <w:t>（一）须在中华人民共和国境内注册，具备独立承担民事责任的能力（报价文件内提供有效的营业执照复印件加盖参选单位公章或业务章）；</w:t>
      </w:r>
    </w:p>
    <w:p w14:paraId="772035B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（二）具有良好的商业信誉、未被列入工商系统经营异常名录或严重违法失信企业名单，未被列入人民法院公布的失信被执行人名单（由供应商在《承诺函》中作出声明）；</w:t>
      </w:r>
    </w:p>
    <w:p w14:paraId="29B8B6F2">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注：国家企业信用信息公示系统、信用中国、中国执行信息公开网网站查询渠道查询供应商信用信息，具体以工作人员评审当日上述渠道的全部查询结果为准。</w:t>
      </w:r>
    </w:p>
    <w:p w14:paraId="2E4F2E44">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（三）财务状况要求：近一年内或成立至今（成立不足一年的单位）财务状况无亏损或净资产大于0（由供应商在《承诺函》中作出声明）；</w:t>
      </w:r>
    </w:p>
    <w:p w14:paraId="2EAEC411">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（四）近两年内（2023年</w:t>
      </w:r>
      <w:r>
        <w:rPr>
          <w:rFonts w:hint="eastAsia" w:ascii="仿宋_GB2312" w:hAnsi="仿宋_GB2312" w:eastAsia="仿宋_GB2312" w:cs="仿宋_GB2312"/>
          <w:bCs/>
          <w:color w:val="000000"/>
          <w:sz w:val="28"/>
          <w:szCs w:val="28"/>
          <w:lang w:val="en-US" w:eastAsia="zh-CN"/>
        </w:rPr>
        <w:t>6</w:t>
      </w:r>
      <w:r>
        <w:rPr>
          <w:rFonts w:hint="eastAsia" w:ascii="仿宋_GB2312" w:hAnsi="仿宋_GB2312" w:eastAsia="仿宋_GB2312" w:cs="仿宋_GB2312"/>
          <w:bCs/>
          <w:color w:val="000000"/>
          <w:sz w:val="28"/>
          <w:szCs w:val="28"/>
        </w:rPr>
        <w:t>月至今）或成立至今（成立不足两年的单位）至少具备一项正在实施或已完成的类似业绩（由供应商在《承诺函》中作出声明）；</w:t>
      </w:r>
    </w:p>
    <w:p w14:paraId="01A48018">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（五）单位负责人为同一人或者存在直接控股、管理关系的不同供应商，不得参加同一合同项下的采购活动（由供应商在《承诺函》中作出声明）；</w:t>
      </w:r>
    </w:p>
    <w:p w14:paraId="1ED2C9E0">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（六）不接受联合体参选（由供应商在《承诺函》中作出声明）。</w:t>
      </w:r>
    </w:p>
    <w:p w14:paraId="17974FD9">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（七）特定资格要求：</w:t>
      </w:r>
      <w:r>
        <w:rPr>
          <w:rFonts w:hint="eastAsia" w:ascii="仿宋_GB2312" w:hAnsi="仿宋_GB2312" w:eastAsia="仿宋_GB2312" w:cs="仿宋_GB2312"/>
          <w:sz w:val="28"/>
          <w:szCs w:val="28"/>
        </w:rPr>
        <w:t>投标人必须为</w:t>
      </w:r>
      <w:r>
        <w:rPr>
          <w:rFonts w:hint="eastAsia" w:ascii="仿宋_GB2312" w:hAnsi="仿宋_GB2312" w:eastAsia="仿宋_GB2312" w:cs="仿宋_GB2312"/>
          <w:sz w:val="28"/>
          <w:szCs w:val="28"/>
          <w:lang w:val="en-US" w:eastAsia="zh-CN"/>
        </w:rPr>
        <w:t>聚丙烯酰胺</w:t>
      </w:r>
      <w:r>
        <w:rPr>
          <w:rFonts w:hint="eastAsia" w:ascii="仿宋_GB2312" w:hAnsi="仿宋_GB2312" w:eastAsia="仿宋_GB2312" w:cs="仿宋_GB2312"/>
          <w:sz w:val="28"/>
          <w:szCs w:val="28"/>
        </w:rPr>
        <w:t>药剂的生产制造商</w:t>
      </w:r>
      <w:r>
        <w:rPr>
          <w:rFonts w:hint="eastAsia" w:ascii="仿宋_GB2312" w:hAnsi="仿宋_GB2312" w:eastAsia="仿宋_GB2312" w:cs="仿宋_GB2312"/>
          <w:sz w:val="28"/>
          <w:szCs w:val="28"/>
          <w:lang w:val="en-US" w:eastAsia="zh-CN"/>
        </w:rPr>
        <w:t>或厂家唯一授权单位</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rPr>
        <w:t>生产制造商</w:t>
      </w:r>
      <w:r>
        <w:rPr>
          <w:rFonts w:hint="eastAsia" w:ascii="仿宋_GB2312" w:hAnsi="仿宋_GB2312" w:eastAsia="仿宋_GB2312" w:cs="仿宋_GB2312"/>
          <w:color w:val="auto"/>
          <w:sz w:val="28"/>
          <w:szCs w:val="28"/>
          <w:lang w:val="en-US" w:eastAsia="zh-CN"/>
        </w:rPr>
        <w:t>需提供聚丙烯酰胺类</w:t>
      </w:r>
      <w:r>
        <w:rPr>
          <w:rFonts w:hint="eastAsia" w:ascii="仿宋_GB2312" w:hAnsi="仿宋_GB2312" w:eastAsia="仿宋_GB2312" w:cs="仿宋_GB2312"/>
          <w:sz w:val="28"/>
          <w:szCs w:val="28"/>
        </w:rPr>
        <w:t>环评</w:t>
      </w:r>
      <w:r>
        <w:rPr>
          <w:rFonts w:hint="eastAsia" w:ascii="仿宋_GB2312" w:hAnsi="仿宋_GB2312" w:eastAsia="仿宋_GB2312" w:cs="仿宋_GB2312"/>
          <w:sz w:val="28"/>
          <w:szCs w:val="28"/>
          <w:lang w:val="en-US" w:eastAsia="zh-CN"/>
        </w:rPr>
        <w:t>批复和</w:t>
      </w:r>
      <w:r>
        <w:rPr>
          <w:rFonts w:hint="eastAsia" w:ascii="仿宋_GB2312" w:hAnsi="仿宋_GB2312" w:eastAsia="仿宋_GB2312" w:cs="仿宋_GB2312"/>
          <w:i w:val="0"/>
          <w:iCs w:val="0"/>
          <w:caps w:val="0"/>
          <w:color w:val="auto"/>
          <w:spacing w:val="0"/>
          <w:sz w:val="28"/>
          <w:szCs w:val="28"/>
          <w:shd w:val="clear" w:color="auto" w:fill="FFFFFF"/>
        </w:rPr>
        <w:t>质量管理体系认证</w:t>
      </w:r>
      <w:r>
        <w:rPr>
          <w:rFonts w:hint="eastAsia" w:ascii="仿宋_GB2312" w:hAnsi="仿宋_GB2312" w:eastAsia="仿宋_GB2312" w:cs="仿宋_GB2312"/>
          <w:i w:val="0"/>
          <w:iCs w:val="0"/>
          <w:caps w:val="0"/>
          <w:color w:val="auto"/>
          <w:spacing w:val="0"/>
          <w:sz w:val="28"/>
          <w:szCs w:val="28"/>
          <w:shd w:val="clear" w:color="auto" w:fill="FFFFFF"/>
          <w:lang w:val="en-US" w:eastAsia="zh-CN"/>
        </w:rPr>
        <w:t>证书、授权单位需提供厂家唯一授权书和厂家</w:t>
      </w:r>
      <w:r>
        <w:rPr>
          <w:rFonts w:hint="eastAsia" w:ascii="仿宋_GB2312" w:hAnsi="仿宋_GB2312" w:eastAsia="仿宋_GB2312" w:cs="仿宋_GB2312"/>
          <w:color w:val="auto"/>
          <w:sz w:val="28"/>
          <w:szCs w:val="28"/>
          <w:lang w:val="en-US" w:eastAsia="zh-CN"/>
        </w:rPr>
        <w:t>聚丙烯酰胺类</w:t>
      </w:r>
      <w:r>
        <w:rPr>
          <w:rFonts w:hint="eastAsia" w:ascii="仿宋_GB2312" w:hAnsi="仿宋_GB2312" w:eastAsia="仿宋_GB2312" w:cs="仿宋_GB2312"/>
          <w:sz w:val="28"/>
          <w:szCs w:val="28"/>
        </w:rPr>
        <w:t>环评</w:t>
      </w:r>
      <w:r>
        <w:rPr>
          <w:rFonts w:hint="eastAsia" w:ascii="仿宋_GB2312" w:hAnsi="仿宋_GB2312" w:eastAsia="仿宋_GB2312" w:cs="仿宋_GB2312"/>
          <w:sz w:val="28"/>
          <w:szCs w:val="28"/>
          <w:lang w:val="en-US" w:eastAsia="zh-CN"/>
        </w:rPr>
        <w:t>批复</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bCs/>
          <w:color w:val="000000"/>
          <w:sz w:val="28"/>
          <w:szCs w:val="28"/>
        </w:rPr>
        <w:t>。</w:t>
      </w:r>
    </w:p>
    <w:bookmarkEnd w:id="0"/>
    <w:p w14:paraId="22DF030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6083CE70">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参选单位应就本次选聘报送相关参选文件，包括：</w:t>
      </w:r>
    </w:p>
    <w:p w14:paraId="3B938B4C">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bookmarkStart w:id="1" w:name="_Hlk173767070"/>
      <w:r>
        <w:rPr>
          <w:rFonts w:hint="eastAsia" w:ascii="仿宋_GB2312" w:hAnsi="仿宋_GB2312" w:eastAsia="仿宋_GB2312" w:cs="仿宋_GB2312"/>
          <w:kern w:val="0"/>
          <w:sz w:val="28"/>
          <w:szCs w:val="28"/>
        </w:rPr>
        <w:t>1.供应商基本情况表；</w:t>
      </w:r>
    </w:p>
    <w:p w14:paraId="2653B448">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2.资质文件（承诺函、营业执照等）；</w:t>
      </w:r>
    </w:p>
    <w:p w14:paraId="7438078B">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4865416">
      <w:pPr>
        <w:widowControl/>
        <w:tabs>
          <w:tab w:val="left" w:pos="7665"/>
        </w:tabs>
        <w:spacing w:afterLines="0"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以上格式可参考第三章 报价文件格式，以上资料均需加盖公章或业务章，并在截止时间前完成报价。</w:t>
      </w:r>
    </w:p>
    <w:bookmarkEnd w:id="1"/>
    <w:p w14:paraId="50549BBE">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58E7BA5D">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（一）在截止报价时间前，各参选单位以邮件形式递交报价文件至询价公告指定邮箱；</w:t>
      </w:r>
    </w:p>
    <w:p w14:paraId="4CE562AB">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（二）评审委员会对参选单位进行资格审查，如存在审核未通过的单位，则记录原因并通知未通过的单位；</w:t>
      </w:r>
    </w:p>
    <w:p w14:paraId="17070EA5">
      <w:pPr>
        <w:spacing w:afterLines="0" w:line="56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（三）评审委员会根据询价规则形成询价报告，确定候选人排名；</w:t>
      </w:r>
    </w:p>
    <w:p w14:paraId="04C97F3A">
      <w:pPr>
        <w:spacing w:afterLines="0" w:line="560" w:lineRule="exact"/>
        <w:ind w:firstLine="560" w:firstLineChars="200"/>
        <w:jc w:val="left"/>
        <w:rPr>
          <w:rFonts w:eastAsia="仿宋_GB2312"/>
          <w:color w:val="000000"/>
          <w:sz w:val="28"/>
          <w:szCs w:val="28"/>
        </w:rPr>
      </w:pPr>
      <w:r>
        <w:rPr>
          <w:rFonts w:hint="eastAsia" w:ascii="Times New Roman" w:hAnsi="Times New Roman" w:eastAsia="仿宋_GB2312"/>
          <w:color w:val="000000"/>
          <w:sz w:val="28"/>
          <w:szCs w:val="28"/>
        </w:rPr>
        <w:t>（四）询价结束后，采购人将询价结果报公司内部决策，通过后将结果通知中选单位，双方择日签订正式协议</w:t>
      </w:r>
      <w:r>
        <w:rPr>
          <w:rFonts w:hint="eastAsia" w:eastAsia="仿宋_GB2312"/>
          <w:color w:val="000000"/>
          <w:sz w:val="28"/>
          <w:szCs w:val="28"/>
        </w:rPr>
        <w:t>。</w:t>
      </w:r>
    </w:p>
    <w:p w14:paraId="412278C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62809102">
      <w:pPr>
        <w:spacing w:afterLines="0" w:line="560" w:lineRule="exact"/>
        <w:ind w:firstLine="280" w:firstLineChars="1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（一）响应文件递交截止时间为</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6</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21</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bCs/>
          <w:color w:val="000000"/>
          <w:sz w:val="28"/>
          <w:szCs w:val="28"/>
        </w:rPr>
        <w:t>00</w:t>
      </w:r>
      <w:r>
        <w:rPr>
          <w:rFonts w:hint="eastAsia" w:ascii="仿宋_GB2312" w:hAnsi="仿宋_GB2312" w:eastAsia="仿宋_GB2312" w:cs="仿宋_GB2312"/>
          <w:color w:val="000000"/>
          <w:sz w:val="28"/>
          <w:szCs w:val="28"/>
        </w:rPr>
        <w:t>分（北京时间）；</w:t>
      </w:r>
    </w:p>
    <w:p w14:paraId="7947D955">
      <w:pPr>
        <w:spacing w:afterLines="0" w:line="560" w:lineRule="exact"/>
        <w:ind w:firstLine="280" w:firstLineChars="100"/>
        <w:jc w:val="left"/>
        <w:rPr>
          <w:rFonts w:hint="eastAsia" w:ascii="仿宋_GB2312" w:hAnsi="仿宋_GB2312" w:eastAsia="仿宋_GB2312" w:cs="仿宋_GB2312"/>
          <w:sz w:val="28"/>
          <w:szCs w:val="28"/>
        </w:rPr>
      </w:pPr>
      <w:r>
        <w:rPr>
          <w:rFonts w:hint="eastAsia" w:ascii="仿宋_GB2312" w:hAnsi="仿宋_GB2312" w:eastAsia="仿宋_GB2312" w:cs="仿宋_GB2312"/>
          <w:bCs/>
          <w:color w:val="000000"/>
          <w:sz w:val="28"/>
          <w:szCs w:val="28"/>
        </w:rPr>
        <w:t>（二）响应文件递交方式</w:t>
      </w:r>
    </w:p>
    <w:p w14:paraId="54698963">
      <w:pPr>
        <w:widowControl/>
        <w:spacing w:afterLines="0" w:line="560" w:lineRule="exact"/>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本次文件递交方式采用线上递交，</w:t>
      </w:r>
      <w:r>
        <w:rPr>
          <w:rFonts w:hint="eastAsia" w:ascii="仿宋_GB2312" w:hAnsi="仿宋_GB2312" w:eastAsia="仿宋_GB2312" w:cs="仿宋_GB2312"/>
          <w:sz w:val="28"/>
          <w:szCs w:val="28"/>
        </w:rPr>
        <w:t>PDF盖章版</w:t>
      </w:r>
      <w:r>
        <w:rPr>
          <w:rFonts w:hint="eastAsia" w:ascii="仿宋_GB2312" w:hAnsi="仿宋_GB2312" w:eastAsia="仿宋_GB2312" w:cs="仿宋_GB2312"/>
          <w:bCs/>
          <w:color w:val="000000"/>
          <w:sz w:val="28"/>
          <w:szCs w:val="28"/>
        </w:rPr>
        <w:t>响应文件必须在递交截止时间前发送至采购联系人邮箱。响应文件递交截止时间前未完成报价文件发送的，视为不参选。</w:t>
      </w:r>
    </w:p>
    <w:p w14:paraId="6FC89060">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C57A4EA">
      <w:pPr>
        <w:spacing w:afterLines="0" w:line="560" w:lineRule="exact"/>
        <w:ind w:firstLine="560" w:firstLineChars="200"/>
        <w:jc w:val="left"/>
        <w:rPr>
          <w:rFonts w:ascii="Times New Roman" w:hAnsi="Times New Roman" w:eastAsia="仿宋_GB2312"/>
          <w:color w:val="000000"/>
          <w:sz w:val="28"/>
          <w:szCs w:val="28"/>
        </w:rPr>
      </w:pPr>
      <w:r>
        <w:rPr>
          <w:rFonts w:ascii="Times New Roman" w:hAnsi="Times New Roman" w:eastAsia="仿宋_GB2312"/>
          <w:sz w:val="28"/>
          <w:szCs w:val="28"/>
        </w:rPr>
        <w:t>本次评审</w:t>
      </w:r>
      <w:r>
        <w:rPr>
          <w:rFonts w:hint="eastAsia" w:ascii="Times New Roman" w:hAnsi="Times New Roman" w:eastAsia="仿宋_GB2312"/>
          <w:sz w:val="28"/>
          <w:szCs w:val="28"/>
        </w:rPr>
        <w:t>设一轮报价，</w:t>
      </w:r>
      <w:r>
        <w:rPr>
          <w:rFonts w:ascii="Times New Roman" w:hAnsi="Times New Roman" w:eastAsia="仿宋_GB2312"/>
          <w:sz w:val="28"/>
          <w:szCs w:val="28"/>
        </w:rPr>
        <w:t>采用最低投标价法</w:t>
      </w:r>
      <w:r>
        <w:rPr>
          <w:rFonts w:hint="eastAsia" w:ascii="Times New Roman" w:hAnsi="Times New Roman" w:eastAsia="仿宋_GB2312"/>
          <w:sz w:val="28"/>
          <w:szCs w:val="28"/>
        </w:rPr>
        <w:t>。</w:t>
      </w:r>
      <w:r>
        <w:rPr>
          <w:rFonts w:hint="eastAsia" w:ascii="Times New Roman" w:hAnsi="Times New Roman" w:eastAsia="仿宋_GB2312"/>
          <w:color w:val="000000"/>
          <w:sz w:val="28"/>
          <w:szCs w:val="28"/>
        </w:rPr>
        <w:t>采购人对所有参选供应商进行资格审查，资格审查合格的供应商报价成立，根据最低价法确定中选人。参选供应商报价税率不同，按不含税价格对比。</w:t>
      </w:r>
    </w:p>
    <w:p w14:paraId="495E9088">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4BDB7E0F">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1、采购人如需对已发出的询价文件进行澄清或修改的，将在</w:t>
      </w:r>
      <w:bookmarkStart w:id="2" w:name="_Hlk173242607"/>
      <w:r>
        <w:rPr>
          <w:rFonts w:hint="eastAsia" w:ascii="仿宋_GB2312" w:hAnsi="仿宋_GB2312" w:eastAsia="仿宋_GB2312" w:cs="仿宋_GB2312"/>
          <w:bCs/>
          <w:color w:val="000000"/>
          <w:sz w:val="28"/>
          <w:szCs w:val="28"/>
        </w:rPr>
        <w:t>深圳市深水水务咨询有限公司官网（http://www.szsszx.com/）</w:t>
      </w:r>
      <w:bookmarkEnd w:id="2"/>
      <w:r>
        <w:rPr>
          <w:rFonts w:hint="eastAsia" w:ascii="仿宋_GB2312" w:hAnsi="仿宋_GB2312" w:eastAsia="仿宋_GB2312" w:cs="仿宋_GB2312"/>
          <w:color w:val="000000"/>
          <w:sz w:val="28"/>
          <w:szCs w:val="28"/>
        </w:rPr>
        <w:t>发布更正公告，该澄清或修改内容为询价文件的组成部分。</w:t>
      </w:r>
    </w:p>
    <w:p w14:paraId="3E7FD852">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2、询价申请人认为需要对询价文件进行澄清的，可以邮件形式向采购人提出申请（截止时间</w:t>
      </w:r>
      <w:r>
        <w:rPr>
          <w:rFonts w:hint="eastAsia" w:ascii="仿宋_GB2312" w:hAnsi="仿宋_GB2312" w:eastAsia="仿宋_GB2312" w:cs="仿宋_GB2312"/>
          <w:bCs/>
          <w:color w:val="000000"/>
          <w:sz w:val="28"/>
          <w:szCs w:val="28"/>
        </w:rPr>
        <w:t>2025年</w:t>
      </w:r>
      <w:r>
        <w:rPr>
          <w:rFonts w:hint="eastAsia" w:ascii="仿宋_GB2312" w:hAnsi="仿宋_GB2312" w:eastAsia="仿宋_GB2312" w:cs="仿宋_GB2312"/>
          <w:bCs/>
          <w:color w:val="000000"/>
          <w:sz w:val="28"/>
          <w:szCs w:val="28"/>
          <w:lang w:val="en-US" w:eastAsia="zh-CN"/>
        </w:rPr>
        <w:t>6</w:t>
      </w:r>
      <w:r>
        <w:rPr>
          <w:rFonts w:hint="eastAsia" w:ascii="仿宋_GB2312" w:hAnsi="仿宋_GB2312" w:eastAsia="仿宋_GB2312" w:cs="仿宋_GB2312"/>
          <w:bCs/>
          <w:color w:val="000000"/>
          <w:sz w:val="28"/>
          <w:szCs w:val="28"/>
        </w:rPr>
        <w:t>月</w:t>
      </w:r>
      <w:r>
        <w:rPr>
          <w:rFonts w:hint="eastAsia" w:ascii="仿宋_GB2312" w:hAnsi="仿宋_GB2312" w:eastAsia="仿宋_GB2312" w:cs="仿宋_GB2312"/>
          <w:bCs/>
          <w:color w:val="000000"/>
          <w:sz w:val="28"/>
          <w:szCs w:val="28"/>
          <w:lang w:val="en-US" w:eastAsia="zh-CN"/>
        </w:rPr>
        <w:t>21</w:t>
      </w:r>
      <w:r>
        <w:rPr>
          <w:rFonts w:hint="eastAsia" w:ascii="仿宋_GB2312" w:hAnsi="仿宋_GB2312" w:eastAsia="仿宋_GB2312" w:cs="仿宋_GB2312"/>
          <w:bCs/>
          <w:color w:val="000000"/>
          <w:sz w:val="28"/>
          <w:szCs w:val="28"/>
        </w:rPr>
        <w:t>日18</w:t>
      </w:r>
      <w:r>
        <w:rPr>
          <w:rFonts w:hint="eastAsia" w:ascii="仿宋_GB2312" w:hAnsi="仿宋_GB2312" w:eastAsia="仿宋_GB2312" w:cs="仿宋_GB2312"/>
          <w:color w:val="000000"/>
          <w:sz w:val="28"/>
          <w:szCs w:val="28"/>
        </w:rPr>
        <w:t>时），但采购人可决定是否采纳申请事项。</w:t>
      </w:r>
    </w:p>
    <w:p w14:paraId="499A9795">
      <w:pPr>
        <w:spacing w:afterLines="0" w:line="56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3、询价申请人应于响应文件递交截止时间之前，自行在</w:t>
      </w:r>
      <w:r>
        <w:rPr>
          <w:rFonts w:hint="eastAsia" w:ascii="仿宋_GB2312" w:hAnsi="仿宋_GB2312" w:eastAsia="仿宋_GB2312" w:cs="仿宋_GB2312"/>
          <w:bCs/>
          <w:color w:val="000000"/>
          <w:sz w:val="28"/>
          <w:szCs w:val="28"/>
        </w:rPr>
        <w:t>深圳市深水水务咨询有限公司官网（http://www.szsszx.com/）</w:t>
      </w:r>
      <w:r>
        <w:rPr>
          <w:rFonts w:hint="eastAsia" w:ascii="仿宋_GB2312" w:hAnsi="仿宋_GB2312" w:eastAsia="仿宋_GB2312" w:cs="仿宋_GB2312"/>
          <w:color w:val="000000"/>
          <w:sz w:val="28"/>
          <w:szCs w:val="28"/>
        </w:rPr>
        <w:t>查询本项目的更正公告，因未查阅公告造成的后果由申请人自行承担。</w:t>
      </w:r>
    </w:p>
    <w:p w14:paraId="4AB6082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44634530">
      <w:pPr>
        <w:spacing w:afterLines="0" w:line="560" w:lineRule="exact"/>
        <w:ind w:firstLine="48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8"/>
          <w:szCs w:val="28"/>
        </w:rPr>
        <w:t>中选人应在结果公告期满后尽快与采购人签订采购合同。因中选人原因造成逾期未与采购人签订采购合同的，视为自动放弃；</w:t>
      </w:r>
    </w:p>
    <w:p w14:paraId="2F6222CC">
      <w:pPr>
        <w:spacing w:afterLines="0" w:line="560" w:lineRule="exact"/>
        <w:ind w:firstLine="560" w:firstLineChars="200"/>
        <w:jc w:val="left"/>
        <w:rPr>
          <w:rFonts w:ascii="Times New Roman" w:hAnsi="Times New Roman" w:eastAsia="仿宋_GB2312"/>
          <w:color w:val="000000"/>
          <w:sz w:val="28"/>
          <w:szCs w:val="28"/>
        </w:rPr>
      </w:pPr>
      <w:r>
        <w:rPr>
          <w:rFonts w:hint="eastAsia" w:ascii="仿宋_GB2312" w:hAnsi="仿宋_GB2312" w:eastAsia="仿宋_GB2312" w:cs="仿宋_GB2312"/>
          <w:color w:val="000000"/>
          <w:sz w:val="28"/>
          <w:szCs w:val="28"/>
        </w:rPr>
        <w:t>2、中选人因不可抗力原因不能履行采购合同或放弃成交的，采购人可依序与其他中选候选人签订采购合同，也可以重新组织采购。</w:t>
      </w:r>
    </w:p>
    <w:p w14:paraId="62DDB636">
      <w:pPr>
        <w:widowControl/>
        <w:spacing w:afterLines="0" w:line="560" w:lineRule="exact"/>
        <w:ind w:firstLine="560" w:firstLineChars="200"/>
        <w:rPr>
          <w:rFonts w:ascii="Times New Roman" w:hAnsi="Times New Roman" w:eastAsia="仿宋_GB2312"/>
          <w:bCs/>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EA4281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2AA382A1">
      <w:pPr>
        <w:spacing w:afterLines="0" w:line="560" w:lineRule="exact"/>
        <w:ind w:firstLine="560"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联系人：王工、</w:t>
      </w:r>
      <w:r>
        <w:rPr>
          <w:rFonts w:hint="eastAsia" w:ascii="仿宋_GB2312" w:hAnsi="仿宋_GB2312" w:eastAsia="仿宋_GB2312" w:cs="仿宋_GB2312"/>
          <w:color w:val="000000"/>
          <w:kern w:val="0"/>
          <w:sz w:val="28"/>
          <w:szCs w:val="28"/>
          <w:lang w:val="en-US" w:eastAsia="zh-CN"/>
        </w:rPr>
        <w:t>吴工</w:t>
      </w:r>
    </w:p>
    <w:p w14:paraId="5DD726D7">
      <w:pPr>
        <w:spacing w:afterLines="0" w:line="560" w:lineRule="exact"/>
        <w:ind w:firstLine="560" w:firstLineChars="200"/>
        <w:jc w:val="left"/>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电  话：15521296724、</w:t>
      </w:r>
      <w:r>
        <w:rPr>
          <w:rFonts w:hint="eastAsia" w:ascii="仿宋_GB2312" w:hAnsi="仿宋_GB2312" w:eastAsia="仿宋_GB2312" w:cs="仿宋_GB2312"/>
          <w:color w:val="000000"/>
          <w:kern w:val="0"/>
          <w:sz w:val="28"/>
          <w:szCs w:val="28"/>
          <w:lang w:val="en-US" w:eastAsia="zh-CN"/>
        </w:rPr>
        <w:t>15889553918</w:t>
      </w:r>
    </w:p>
    <w:p w14:paraId="21F9E378">
      <w:pPr>
        <w:spacing w:afterLines="0" w:line="56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  箱：sszxhjcaigou</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@163.com</w:t>
      </w:r>
    </w:p>
    <w:p w14:paraId="3E7C64DB">
      <w:pPr>
        <w:pStyle w:val="8"/>
        <w:spacing w:after="0" w:afterLines="0" w:line="560" w:lineRule="exact"/>
        <w:jc w:val="right"/>
        <w:rPr>
          <w:rFonts w:eastAsia="仿宋_GB2312"/>
        </w:rPr>
      </w:pPr>
      <w:bookmarkStart w:id="3" w:name="_Hlk173242670"/>
      <w:bookmarkStart w:id="21" w:name="_GoBack"/>
      <w:bookmarkEnd w:id="21"/>
      <w:r>
        <w:rPr>
          <w:rFonts w:hint="eastAsia" w:ascii="Times New Roman" w:hAnsi="Times New Roman" w:eastAsia="仿宋_GB2312"/>
          <w:color w:val="000000"/>
          <w:kern w:val="0"/>
          <w:sz w:val="32"/>
          <w:szCs w:val="32"/>
        </w:rPr>
        <w:t>深圳市佳耀生态环保科技有限公司</w:t>
      </w:r>
      <w:bookmarkEnd w:id="3"/>
    </w:p>
    <w:p w14:paraId="45360B9C">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18</w:t>
      </w:r>
      <w:r>
        <w:rPr>
          <w:rFonts w:ascii="Times New Roman" w:hAnsi="Times New Roman" w:eastAsia="仿宋_GB2312"/>
          <w:bCs/>
          <w:color w:val="000000"/>
          <w:sz w:val="32"/>
          <w:szCs w:val="32"/>
        </w:rPr>
        <w:t>日</w:t>
      </w:r>
      <w:bookmarkEnd w:id="4"/>
      <w:r>
        <w:br w:type="page"/>
      </w:r>
    </w:p>
    <w:p w14:paraId="456848A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4CB7CE23">
      <w:pPr>
        <w:spacing w:after="78"/>
        <w:jc w:val="left"/>
        <w:rPr>
          <w:rFonts w:hint="eastAsia" w:ascii="黑体" w:hAnsi="黑体" w:eastAsia="黑体" w:cs="黑体"/>
          <w:color w:val="000000"/>
          <w:szCs w:val="28"/>
          <w:u w:val="single"/>
        </w:rPr>
      </w:pPr>
      <w:bookmarkStart w:id="5" w:name="_Toc201743097"/>
      <w:bookmarkStart w:id="6" w:name="_Toc201997925"/>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426BF9A5">
      <w:pPr>
        <w:spacing w:after="78"/>
        <w:jc w:val="center"/>
        <w:rPr>
          <w:rFonts w:hint="eastAsia" w:ascii="黑体" w:hAnsi="黑体" w:eastAsia="黑体" w:cs="黑体"/>
          <w:color w:val="000000"/>
          <w:szCs w:val="28"/>
          <w:u w:val="single"/>
        </w:rPr>
      </w:pPr>
    </w:p>
    <w:bookmarkEnd w:id="5"/>
    <w:bookmarkEnd w:id="6"/>
    <w:p w14:paraId="4354FC1E">
      <w:pPr>
        <w:spacing w:after="78"/>
        <w:jc w:val="center"/>
        <w:rPr>
          <w:rFonts w:ascii="Times New Roman Regular" w:hAnsi="Times New Roman Regular" w:eastAsia="黑体" w:cs="Times New Roman Regular"/>
          <w:color w:val="000000"/>
          <w:sz w:val="28"/>
          <w:szCs w:val="28"/>
          <w:u w:val="single"/>
        </w:rPr>
      </w:pPr>
    </w:p>
    <w:p w14:paraId="2E58E830">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23D03263">
      <w:pPr>
        <w:spacing w:after="78"/>
        <w:jc w:val="center"/>
        <w:rPr>
          <w:rFonts w:ascii="Times New Roman Regular" w:hAnsi="Times New Roman Regular" w:eastAsia="黑体" w:cs="Times New Roman Regular"/>
          <w:color w:val="000000"/>
          <w:sz w:val="72"/>
          <w:szCs w:val="72"/>
          <w:shd w:val="clear" w:color="auto" w:fill="FFFFFF"/>
        </w:rPr>
      </w:pPr>
    </w:p>
    <w:p w14:paraId="0529B53E">
      <w:pPr>
        <w:spacing w:after="78"/>
        <w:jc w:val="center"/>
        <w:rPr>
          <w:rFonts w:ascii="Times New Roman Regular" w:hAnsi="Times New Roman Regular" w:eastAsia="黑体" w:cs="Times New Roman Regular"/>
          <w:color w:val="000000"/>
          <w:sz w:val="72"/>
          <w:szCs w:val="72"/>
          <w:shd w:val="clear" w:color="auto" w:fill="FFFFFF"/>
        </w:rPr>
      </w:pPr>
    </w:p>
    <w:p w14:paraId="2C1AC49F">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14:paraId="19F5CAFA">
      <w:pPr>
        <w:spacing w:after="78"/>
        <w:jc w:val="center"/>
        <w:rPr>
          <w:rFonts w:ascii="Times New Roman Regular" w:hAnsi="Times New Roman Regular" w:eastAsia="黑体" w:cs="Times New Roman Regular"/>
          <w:color w:val="000000"/>
          <w:sz w:val="28"/>
          <w:szCs w:val="28"/>
          <w:u w:val="single"/>
        </w:rPr>
      </w:pPr>
    </w:p>
    <w:p w14:paraId="057889AD">
      <w:pPr>
        <w:spacing w:after="78"/>
        <w:jc w:val="center"/>
        <w:rPr>
          <w:rFonts w:ascii="Times New Roman Regular" w:hAnsi="Times New Roman Regular" w:eastAsia="黑体" w:cs="Times New Roman Regular"/>
          <w:color w:val="000000"/>
          <w:sz w:val="28"/>
          <w:szCs w:val="28"/>
          <w:u w:val="single"/>
        </w:rPr>
      </w:pPr>
    </w:p>
    <w:p w14:paraId="7C4675CE">
      <w:pPr>
        <w:spacing w:after="78"/>
        <w:jc w:val="center"/>
        <w:rPr>
          <w:rFonts w:ascii="Times New Roman Regular" w:hAnsi="Times New Roman Regular" w:eastAsia="黑体" w:cs="Times New Roman Regular"/>
          <w:color w:val="000000"/>
          <w:sz w:val="28"/>
          <w:szCs w:val="28"/>
          <w:u w:val="single"/>
        </w:rPr>
      </w:pPr>
    </w:p>
    <w:p w14:paraId="36225660">
      <w:pPr>
        <w:spacing w:after="78"/>
        <w:jc w:val="center"/>
        <w:rPr>
          <w:rFonts w:ascii="Times New Roman Regular" w:hAnsi="Times New Roman Regular" w:eastAsia="黑体" w:cs="Times New Roman Regular"/>
          <w:color w:val="000000"/>
          <w:sz w:val="28"/>
          <w:szCs w:val="28"/>
          <w:u w:val="single"/>
        </w:rPr>
      </w:pPr>
    </w:p>
    <w:p w14:paraId="5E586223">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CD4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FB9BA91">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1337556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4F39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1C3F0DF1">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3A06A500">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2BF4D1A9">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6A1C0002">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5FC2AC40">
      <w:pPr>
        <w:pStyle w:val="67"/>
      </w:pPr>
    </w:p>
    <w:p w14:paraId="4A56F7CE">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134" w:right="1587" w:bottom="1134" w:left="1587" w:header="851" w:footer="992" w:gutter="0"/>
          <w:pgNumType w:start="1"/>
          <w:cols w:space="720" w:num="1"/>
          <w:titlePg/>
          <w:docGrid w:type="lines" w:linePitch="312" w:charSpace="0"/>
        </w:sectPr>
      </w:pPr>
    </w:p>
    <w:p w14:paraId="056D6A8A">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14:paraId="519CD54C">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08AFA20C">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54E86D3E">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73B3B6EA">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07D359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6E7D514B">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58A4A4FA">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F59F90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201719103"/>
      <w:bookmarkStart w:id="10" w:name="_Toc199213728"/>
      <w:bookmarkStart w:id="11" w:name="_Toc199215931"/>
      <w:bookmarkStart w:id="12" w:name="_Toc201743099"/>
      <w:bookmarkStart w:id="13" w:name="_Toc199215763"/>
      <w:bookmarkStart w:id="14" w:name="_Toc201997927"/>
      <w:bookmarkStart w:id="15" w:name="_Toc201742844"/>
      <w:bookmarkStart w:id="16" w:name="_Toc201401643"/>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79B3D5E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03215CD4">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31F2F22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503FAFE9">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w:t>
      </w:r>
      <w:r>
        <w:rPr>
          <w:rFonts w:hint="eastAsia" w:ascii="宋体" w:hAnsi="宋体" w:cs="宋体"/>
          <w:lang w:val="en-US" w:eastAsia="zh-CN"/>
        </w:rPr>
        <w:t xml:space="preserve"> 1 </w:t>
      </w:r>
      <w:r>
        <w:rPr>
          <w:rFonts w:hint="eastAsia" w:ascii="宋体" w:hAnsi="宋体" w:cs="宋体"/>
          <w:lang w:eastAsia="zh-Hans"/>
        </w:rPr>
        <w:t>】</w:t>
      </w:r>
      <w:r>
        <w:rPr>
          <w:rFonts w:hint="eastAsia" w:ascii="宋体" w:hAnsi="宋体" w:cs="宋体"/>
          <w:lang w:val="en-US" w:eastAsia="zh-CN"/>
        </w:rPr>
        <w:t>年</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364C58E8">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29FB9F43">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3519A528">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cols w:space="720" w:num="1"/>
          <w:docGrid w:type="lines" w:linePitch="312" w:charSpace="0"/>
        </w:sectPr>
      </w:pPr>
    </w:p>
    <w:p w14:paraId="33E1C4E0">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774A9AF1">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0426FA07">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6652965D">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095F53FE">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2925E1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.2付款方式</w:t>
      </w:r>
    </w:p>
    <w:p w14:paraId="2D472976">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.2.1采购价款按</w:t>
      </w:r>
      <w:r>
        <w:rPr>
          <w:rFonts w:hint="eastAsia" w:ascii="宋体" w:hAnsi="宋体" w:cs="宋体"/>
        </w:rPr>
        <w:t>月度</w:t>
      </w:r>
      <w:r>
        <w:rPr>
          <w:rFonts w:hint="eastAsia" w:ascii="宋体" w:hAnsi="宋体" w:cs="宋体"/>
          <w:lang w:eastAsia="zh-Hans"/>
        </w:rPr>
        <w:t>结算支付。</w:t>
      </w:r>
    </w:p>
    <w:p w14:paraId="1E0E532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.2.2</w:t>
      </w:r>
      <w:r>
        <w:rPr>
          <w:rFonts w:hint="eastAsia" w:ascii="宋体" w:hAnsi="宋体" w:eastAsia="宋体" w:cs="宋体"/>
          <w:bCs/>
          <w:color w:val="000000"/>
          <w:sz w:val="24"/>
          <w:szCs w:val="24"/>
        </w:rPr>
        <w:t>月度款支付，</w:t>
      </w:r>
      <w:r>
        <w:rPr>
          <w:rFonts w:hint="eastAsia" w:ascii="宋体" w:hAnsi="宋体" w:eastAsia="宋体" w:cs="宋体"/>
          <w:sz w:val="24"/>
          <w:szCs w:val="24"/>
        </w:rPr>
        <w:t>每月</w:t>
      </w:r>
      <w:r>
        <w:rPr>
          <w:rFonts w:hint="eastAsia" w:ascii="宋体" w:hAnsi="宋体" w:eastAsia="宋体" w:cs="宋体"/>
          <w:sz w:val="24"/>
          <w:szCs w:val="24"/>
          <w:u w:val="single"/>
          <w:lang w:val="en-US" w:eastAsia="zh-CN"/>
        </w:rPr>
        <w:t>25日</w:t>
      </w:r>
      <w:r>
        <w:rPr>
          <w:rFonts w:hint="eastAsia" w:ascii="宋体" w:hAnsi="宋体" w:eastAsia="宋体" w:cs="宋体"/>
          <w:sz w:val="24"/>
          <w:szCs w:val="24"/>
        </w:rPr>
        <w:t>结算</w:t>
      </w:r>
      <w:r>
        <w:rPr>
          <w:rFonts w:hint="eastAsia" w:ascii="宋体" w:hAnsi="宋体" w:eastAsia="宋体" w:cs="宋体"/>
          <w:sz w:val="24"/>
          <w:szCs w:val="24"/>
          <w:lang w:val="en-US" w:eastAsia="zh-CN"/>
        </w:rPr>
        <w:t>本</w:t>
      </w:r>
      <w:r>
        <w:rPr>
          <w:rFonts w:hint="eastAsia" w:ascii="宋体" w:hAnsi="宋体" w:eastAsia="宋体" w:cs="宋体"/>
          <w:sz w:val="24"/>
          <w:szCs w:val="24"/>
        </w:rPr>
        <w:t>月已经验收合格的产品采购价款</w:t>
      </w:r>
      <w:r>
        <w:rPr>
          <w:rFonts w:hint="eastAsia" w:ascii="宋体" w:hAnsi="宋体" w:eastAsia="宋体" w:cs="宋体"/>
          <w:bCs/>
          <w:color w:val="000000"/>
          <w:sz w:val="24"/>
          <w:szCs w:val="24"/>
        </w:rPr>
        <w:t>，中选人提供费用付款申请、经双方验收核对无误的证明文件及国家税务正式的 13%增值税专用发票至采购人，经采购人审核通过后付款。</w:t>
      </w:r>
    </w:p>
    <w:p w14:paraId="2699F83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7BD3E3B0">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0AD2E05C">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56F5E1FE">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1EBAC6F">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.2条约定的“付款申请材料”包括请款申请表（请款申请表的内容、格式，以甲方的要求为准）、税率为【</w:t>
      </w:r>
      <w:r>
        <w:rPr>
          <w:rFonts w:hint="eastAsia" w:ascii="宋体" w:hAnsi="宋体" w:cs="宋体"/>
        </w:rPr>
        <w:t>13</w:t>
      </w:r>
      <w:r>
        <w:rPr>
          <w:rFonts w:hint="eastAsia" w:ascii="宋体" w:hAnsi="宋体" w:cs="宋体"/>
          <w:lang w:eastAsia="zh-Hans"/>
        </w:rPr>
        <w:t>】%的增值税专用发票、达到付款条件的证明材料（如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942EC0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576589E1">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6D67658F">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32B02393">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2A51855C">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1475F4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0C3C9F1C">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lang w:eastAsia="zh-Hans"/>
        </w:rPr>
        <w:t>乙方收到甲方供货通知后须</w:t>
      </w:r>
      <w:r>
        <w:rPr>
          <w:rFonts w:hint="eastAsia" w:ascii="宋体" w:hAnsi="宋体" w:cs="宋体"/>
        </w:rPr>
        <w:t>【 24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日内送达，紧急情况下【 12 】</w:t>
      </w:r>
      <w:r>
        <w:rPr>
          <w:rFonts w:hint="eastAsia" w:ascii="宋体" w:hAnsi="宋体" w:cs="宋体"/>
          <w:lang w:eastAsia="zh-Hans"/>
        </w:rPr>
        <w:sym w:font="Wingdings 2" w:char="0052"/>
      </w:r>
      <w:r>
        <w:rPr>
          <w:rFonts w:hint="eastAsia" w:ascii="宋体" w:hAnsi="宋体" w:cs="宋体"/>
        </w:rPr>
        <w:t>小时</w:t>
      </w:r>
      <w:r>
        <w:rPr>
          <w:rFonts w:hint="eastAsia" w:ascii="宋体" w:hAnsi="宋体" w:cs="宋体"/>
          <w:lang w:eastAsia="zh-Hans"/>
        </w:rPr>
        <w:sym w:font="Wingdings 2" w:char="00A3"/>
      </w:r>
      <w:r>
        <w:rPr>
          <w:rFonts w:hint="eastAsia" w:ascii="宋体" w:hAnsi="宋体" w:cs="宋体"/>
        </w:rPr>
        <w:t>日内送达</w:t>
      </w:r>
      <w:r>
        <w:rPr>
          <w:rFonts w:hint="eastAsia" w:ascii="宋体" w:hAnsi="宋体" w:cs="宋体"/>
          <w:lang w:eastAsia="zh-Hans"/>
        </w:rPr>
        <w:t>。</w:t>
      </w:r>
    </w:p>
    <w:p w14:paraId="0CB0B1B8">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719E8A53">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A2D91F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71461F86">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2A34539D">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347872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0BC5934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5B07B3D">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4E74A89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6C74124D">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12 】小时内补足、退换，同时乙方承担因此增加的运费和给甲方造成的损失。</w:t>
      </w:r>
    </w:p>
    <w:p w14:paraId="3BEEFA53">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5A0620C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3824A8AB">
      <w:pPr>
        <w:pStyle w:val="68"/>
        <w:spacing w:line="360" w:lineRule="auto"/>
        <w:ind w:firstLine="480"/>
        <w:rPr>
          <w:rFonts w:hint="eastAsia" w:ascii="宋体" w:hAnsi="宋体" w:cs="宋体"/>
        </w:rPr>
      </w:pPr>
      <w:r>
        <w:rPr>
          <w:rFonts w:hint="eastAsia" w:ascii="宋体" w:hAnsi="宋体" w:cs="宋体"/>
        </w:rPr>
        <w:t>8.1甲方的权利和义务</w:t>
      </w:r>
    </w:p>
    <w:p w14:paraId="7167864E">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12 】小时内予以补足，退换。</w:t>
      </w:r>
    </w:p>
    <w:p w14:paraId="2B98448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0B8A32AF">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4FC7212A">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25502DF0">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0FFF1653">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4808223A">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7B15EE1F">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135D206A">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76B12D70">
      <w:pPr>
        <w:pStyle w:val="68"/>
        <w:spacing w:line="360" w:lineRule="auto"/>
        <w:ind w:firstLine="480"/>
        <w:rPr>
          <w:rFonts w:hint="eastAsia" w:ascii="宋体" w:hAnsi="宋体" w:cs="宋体"/>
        </w:rPr>
      </w:pPr>
      <w:r>
        <w:rPr>
          <w:rFonts w:hint="eastAsia" w:ascii="宋体" w:hAnsi="宋体" w:cs="宋体"/>
        </w:rPr>
        <w:t>8.2乙方的权利和义务</w:t>
      </w:r>
    </w:p>
    <w:p w14:paraId="062924F7">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737BD432">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70887267">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3D99DD84">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2D3F3C8">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283C2FE7">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28066824">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18D601E6">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65139FB5">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CE2C3B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27AF89A">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1 】</w:t>
      </w:r>
      <w:r>
        <w:rPr>
          <w:rFonts w:hint="eastAsia" w:ascii="宋体" w:hAnsi="宋体" w:cs="宋体"/>
          <w:lang w:eastAsia="zh-Hans"/>
        </w:rPr>
        <w:t xml:space="preserve">天(即 </w:t>
      </w:r>
      <w:r>
        <w:rPr>
          <w:rFonts w:hint="eastAsia" w:ascii="宋体" w:hAnsi="宋体" w:cs="宋体"/>
        </w:rPr>
        <w:t>【 24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（紧急情况下，提前【 12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】万元。</w:t>
      </w:r>
    </w:p>
    <w:p w14:paraId="22A023D5">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748B6DD4">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24015AD9">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 xml:space="preserve">。 </w:t>
      </w:r>
    </w:p>
    <w:p w14:paraId="630701FC">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1EE40182">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2C1A8D5A">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11AD873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49293ACC">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4DC17A93">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12884AC6">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11A93A9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24397039">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4A930B7B">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】万元，并赔偿因此给甲方造成的损失。</w:t>
      </w:r>
    </w:p>
    <w:p w14:paraId="062C402F">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6AA6FE0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236C19CD">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05269D5A">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356F2AF0">
      <w:pPr>
        <w:pStyle w:val="68"/>
        <w:spacing w:line="360" w:lineRule="auto"/>
        <w:ind w:firstLine="480"/>
        <w:rPr>
          <w:rFonts w:hint="eastAsia" w:ascii="宋体" w:hAnsi="宋体" w:cs="宋体"/>
          <w:lang w:eastAsia="zh-Hans"/>
        </w:rPr>
      </w:pPr>
      <w:r>
        <w:rPr>
          <w:rFonts w:hint="eastAsia" w:ascii="宋体" w:hAnsi="宋体" w:cs="宋体"/>
        </w:rPr>
        <w:t>（2）</w:t>
      </w:r>
      <w:r>
        <w:rPr>
          <w:rFonts w:hint="eastAsia" w:ascii="宋体" w:hAnsi="宋体" w:cs="宋体"/>
          <w:lang w:eastAsia="zh-Hans"/>
        </w:rPr>
        <w:t>《所需药剂清单》中第</w:t>
      </w:r>
      <w:r>
        <w:rPr>
          <w:rFonts w:hint="eastAsia" w:ascii="宋体" w:hAnsi="宋体" w:cs="宋体"/>
        </w:rPr>
        <w:t>【 1 】</w:t>
      </w:r>
      <w:r>
        <w:rPr>
          <w:rFonts w:hint="eastAsia" w:ascii="宋体" w:hAnsi="宋体" w:cs="宋体"/>
          <w:lang w:eastAsia="zh-Hans"/>
        </w:rPr>
        <w:t>项产品的质保证期为</w:t>
      </w:r>
      <w:r>
        <w:rPr>
          <w:rFonts w:hint="eastAsia" w:ascii="宋体" w:hAnsi="宋体" w:cs="宋体"/>
        </w:rPr>
        <w:t>【6】</w:t>
      </w:r>
      <w:r>
        <w:rPr>
          <w:rFonts w:hint="eastAsia" w:ascii="宋体" w:hAnsi="宋体" w:cs="宋体"/>
          <w:lang w:eastAsia="zh-Hans"/>
        </w:rPr>
        <w:t>个月，第</w:t>
      </w:r>
      <w:r>
        <w:rPr>
          <w:rFonts w:hint="eastAsia" w:ascii="宋体" w:hAnsi="宋体" w:cs="宋体"/>
        </w:rPr>
        <w:t>【 / 】</w:t>
      </w:r>
      <w:r>
        <w:rPr>
          <w:rFonts w:hint="eastAsia" w:ascii="宋体" w:hAnsi="宋体" w:cs="宋体"/>
          <w:lang w:eastAsia="zh-Hans"/>
        </w:rPr>
        <w:t>项产品的质里保证期为</w:t>
      </w:r>
      <w:r>
        <w:rPr>
          <w:rFonts w:hint="eastAsia" w:ascii="宋体" w:hAnsi="宋体" w:cs="宋体"/>
        </w:rPr>
        <w:t>【 / 】</w:t>
      </w:r>
      <w:r>
        <w:rPr>
          <w:rFonts w:hint="eastAsia" w:ascii="宋体" w:hAnsi="宋体" w:cs="宋体"/>
          <w:lang w:eastAsia="zh-Hans"/>
        </w:rPr>
        <w:t>个月。</w:t>
      </w:r>
    </w:p>
    <w:p w14:paraId="04CEF73B">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12EF5533">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02A432F0">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7042D78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4F528A84">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C98D74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7E8772CA">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2D4BB1D6">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BF21B5C">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   】万元的违约金并赔偿甲方因此所遭受的一切损失。</w:t>
      </w:r>
    </w:p>
    <w:p w14:paraId="2210703D">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6BAEA980">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6A98F6F">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51F05995">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0CA9952E">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CCB656">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287BFD07">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37A6ABB8">
      <w:pPr>
        <w:spacing w:after="78"/>
        <w:rPr>
          <w:rFonts w:hint="eastAsia" w:ascii="宋体" w:hAnsi="宋体" w:cs="Times New Roman Regular"/>
          <w:lang w:eastAsia="zh-Hans"/>
        </w:rPr>
      </w:pPr>
      <w:r>
        <w:rPr>
          <w:rFonts w:ascii="宋体" w:hAnsi="宋体" w:cs="Times New Roman Regular"/>
          <w:lang w:eastAsia="zh-Hans"/>
        </w:rPr>
        <w:br w:type="page"/>
      </w:r>
    </w:p>
    <w:p w14:paraId="101671D6">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4819D6DD">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1"/>
        <w:tblpPr w:leftFromText="180" w:rightFromText="180" w:vertAnchor="text" w:horzAnchor="page" w:tblpXSpec="center" w:tblpY="309"/>
        <w:tblOverlap w:val="never"/>
        <w:tblW w:w="0" w:type="auto"/>
        <w:jc w:val="center"/>
        <w:tblLayout w:type="autofit"/>
        <w:tblCellMar>
          <w:top w:w="0" w:type="dxa"/>
          <w:left w:w="108" w:type="dxa"/>
          <w:bottom w:w="0" w:type="dxa"/>
          <w:right w:w="108" w:type="dxa"/>
        </w:tblCellMar>
      </w:tblPr>
      <w:tblGrid>
        <w:gridCol w:w="4389"/>
        <w:gridCol w:w="4389"/>
      </w:tblGrid>
      <w:tr w14:paraId="1EF19F4C">
        <w:tblPrEx>
          <w:tblCellMar>
            <w:top w:w="0" w:type="dxa"/>
            <w:left w:w="108" w:type="dxa"/>
            <w:bottom w:w="0" w:type="dxa"/>
            <w:right w:w="108" w:type="dxa"/>
          </w:tblCellMar>
        </w:tblPrEx>
        <w:trPr>
          <w:jc w:val="center"/>
        </w:trPr>
        <w:tc>
          <w:tcPr>
            <w:tcW w:w="4389" w:type="dxa"/>
          </w:tcPr>
          <w:p w14:paraId="2254B800">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rPr>
              <w:br w:type="page"/>
            </w:r>
            <w:r>
              <w:rPr>
                <w:rFonts w:hint="eastAsia" w:ascii="宋体" w:hAnsi="宋体" w:cs="宋体"/>
                <w:color w:val="000000"/>
                <w:sz w:val="24"/>
                <w:szCs w:val="24"/>
                <w:lang w:eastAsia="zh-Hans"/>
              </w:rPr>
              <w:br w:type="page"/>
            </w:r>
            <w:r>
              <w:rPr>
                <w:rFonts w:hint="eastAsia" w:ascii="宋体" w:hAnsi="宋体" w:cs="宋体"/>
                <w:color w:val="000000"/>
                <w:sz w:val="24"/>
                <w:szCs w:val="24"/>
                <w:lang w:eastAsia="zh-Hans"/>
              </w:rPr>
              <w:t>甲方（公章/合同章）：</w:t>
            </w:r>
          </w:p>
        </w:tc>
        <w:tc>
          <w:tcPr>
            <w:tcW w:w="4389" w:type="dxa"/>
          </w:tcPr>
          <w:p w14:paraId="27239811">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乙方（公章/合同章）：</w:t>
            </w:r>
          </w:p>
          <w:p w14:paraId="1B8D8345">
            <w:pPr>
              <w:spacing w:before="156" w:beforeLines="50" w:after="78" w:line="360" w:lineRule="auto"/>
              <w:jc w:val="left"/>
              <w:rPr>
                <w:rFonts w:hint="eastAsia" w:ascii="宋体" w:hAnsi="宋体" w:cs="宋体"/>
                <w:color w:val="000000"/>
                <w:sz w:val="24"/>
                <w:szCs w:val="24"/>
                <w:lang w:eastAsia="zh-Hans"/>
              </w:rPr>
            </w:pPr>
          </w:p>
        </w:tc>
      </w:tr>
      <w:tr w14:paraId="112EBF93">
        <w:tblPrEx>
          <w:tblCellMar>
            <w:top w:w="0" w:type="dxa"/>
            <w:left w:w="108" w:type="dxa"/>
            <w:bottom w:w="0" w:type="dxa"/>
            <w:right w:w="108" w:type="dxa"/>
          </w:tblCellMar>
        </w:tblPrEx>
        <w:trPr>
          <w:jc w:val="center"/>
        </w:trPr>
        <w:tc>
          <w:tcPr>
            <w:tcW w:w="4389" w:type="dxa"/>
          </w:tcPr>
          <w:p w14:paraId="3678E70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744994A">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c>
          <w:tcPr>
            <w:tcW w:w="4389" w:type="dxa"/>
          </w:tcPr>
          <w:p w14:paraId="7DB9953B">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法定代表人</w:t>
            </w:r>
          </w:p>
          <w:p w14:paraId="539EE11C">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或授权代表(签字或签章)：</w:t>
            </w:r>
          </w:p>
        </w:tc>
      </w:tr>
      <w:tr w14:paraId="6B0B071C">
        <w:tblPrEx>
          <w:tblCellMar>
            <w:top w:w="0" w:type="dxa"/>
            <w:left w:w="108" w:type="dxa"/>
            <w:bottom w:w="0" w:type="dxa"/>
            <w:right w:w="108" w:type="dxa"/>
          </w:tblCellMar>
        </w:tblPrEx>
        <w:trPr>
          <w:jc w:val="center"/>
        </w:trPr>
        <w:tc>
          <w:tcPr>
            <w:tcW w:w="4389" w:type="dxa"/>
          </w:tcPr>
          <w:p w14:paraId="49781A0E">
            <w:pPr>
              <w:spacing w:before="156" w:beforeLines="50" w:after="78" w:line="360" w:lineRule="auto"/>
              <w:jc w:val="left"/>
              <w:rPr>
                <w:rFonts w:hint="eastAsia" w:ascii="宋体" w:hAnsi="宋体" w:cs="宋体"/>
                <w:color w:val="000000"/>
                <w:sz w:val="24"/>
                <w:szCs w:val="24"/>
                <w:lang w:eastAsia="zh-Hans"/>
              </w:rPr>
            </w:pPr>
          </w:p>
        </w:tc>
        <w:tc>
          <w:tcPr>
            <w:tcW w:w="4389" w:type="dxa"/>
          </w:tcPr>
          <w:p w14:paraId="1F8C7902">
            <w:pPr>
              <w:spacing w:before="156" w:beforeLines="50" w:after="78" w:line="360" w:lineRule="auto"/>
              <w:jc w:val="left"/>
              <w:rPr>
                <w:rFonts w:hint="eastAsia" w:ascii="宋体" w:hAnsi="宋体" w:cs="宋体"/>
                <w:color w:val="000000"/>
                <w:sz w:val="24"/>
                <w:szCs w:val="24"/>
                <w:lang w:eastAsia="zh-Hans"/>
              </w:rPr>
            </w:pPr>
          </w:p>
        </w:tc>
      </w:tr>
      <w:tr w14:paraId="1B1265F3">
        <w:tblPrEx>
          <w:tblCellMar>
            <w:top w:w="0" w:type="dxa"/>
            <w:left w:w="108" w:type="dxa"/>
            <w:bottom w:w="0" w:type="dxa"/>
            <w:right w:w="108" w:type="dxa"/>
          </w:tblCellMar>
        </w:tblPrEx>
        <w:trPr>
          <w:jc w:val="center"/>
        </w:trPr>
        <w:tc>
          <w:tcPr>
            <w:tcW w:w="4389" w:type="dxa"/>
          </w:tcPr>
          <w:p w14:paraId="211C9EA8">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c>
          <w:tcPr>
            <w:tcW w:w="4389" w:type="dxa"/>
          </w:tcPr>
          <w:p w14:paraId="61FF52A5">
            <w:pPr>
              <w:spacing w:before="156" w:beforeLines="50" w:after="78" w:line="360" w:lineRule="auto"/>
              <w:jc w:val="left"/>
              <w:rPr>
                <w:rFonts w:hint="eastAsia" w:ascii="宋体" w:hAnsi="宋体" w:cs="宋体"/>
                <w:color w:val="000000"/>
                <w:sz w:val="24"/>
                <w:szCs w:val="24"/>
                <w:lang w:eastAsia="zh-Hans"/>
              </w:rPr>
            </w:pPr>
            <w:r>
              <w:rPr>
                <w:rFonts w:hint="eastAsia" w:ascii="宋体" w:hAnsi="宋体" w:cs="宋体"/>
                <w:color w:val="000000"/>
                <w:sz w:val="24"/>
                <w:szCs w:val="24"/>
                <w:lang w:eastAsia="zh-Hans"/>
              </w:rPr>
              <w:t>日期：    年    月    日</w:t>
            </w:r>
          </w:p>
        </w:tc>
      </w:tr>
    </w:tbl>
    <w:p w14:paraId="2BDDE53C">
      <w:pPr>
        <w:pStyle w:val="68"/>
        <w:spacing w:line="360" w:lineRule="auto"/>
        <w:ind w:firstLine="480"/>
        <w:rPr>
          <w:rFonts w:ascii="Times New Roman Regular" w:hAnsi="Times New Roman Regular" w:cs="Times New Roman Regular"/>
          <w:lang w:eastAsia="zh-Hans"/>
        </w:rPr>
      </w:pPr>
    </w:p>
    <w:p w14:paraId="7AAFECFC">
      <w:pPr>
        <w:pStyle w:val="68"/>
        <w:spacing w:line="360" w:lineRule="auto"/>
        <w:ind w:firstLine="480"/>
        <w:rPr>
          <w:rFonts w:ascii="Times New Roman Regular" w:hAnsi="Times New Roman Regular" w:cs="Times New Roman Regular"/>
          <w:lang w:eastAsia="zh-Hans"/>
        </w:rPr>
      </w:pPr>
    </w:p>
    <w:p w14:paraId="4A23769C">
      <w:pPr>
        <w:pStyle w:val="68"/>
        <w:spacing w:line="360" w:lineRule="auto"/>
        <w:ind w:firstLine="480"/>
        <w:rPr>
          <w:rFonts w:ascii="Times New Roman Regular" w:hAnsi="Times New Roman Regular" w:cs="Times New Roman Regular"/>
          <w:lang w:eastAsia="zh-Hans"/>
        </w:rPr>
      </w:pPr>
    </w:p>
    <w:p w14:paraId="4D8A0A46">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cols w:space="720" w:num="1"/>
          <w:docGrid w:type="lines" w:linePitch="312" w:charSpace="0"/>
        </w:sectPr>
      </w:pPr>
    </w:p>
    <w:p w14:paraId="43B903D5">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2BD4EB81">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25B87A3">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Spec="center" w:tblpY="435"/>
        <w:tblOverlap w:val="never"/>
        <w:tblW w:w="46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51"/>
        <w:gridCol w:w="1823"/>
        <w:gridCol w:w="705"/>
        <w:gridCol w:w="1335"/>
        <w:gridCol w:w="1287"/>
        <w:gridCol w:w="782"/>
      </w:tblGrid>
      <w:tr w14:paraId="235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blHeader/>
          <w:jc w:val="center"/>
        </w:trPr>
        <w:tc>
          <w:tcPr>
            <w:tcW w:w="427" w:type="pct"/>
            <w:noWrap/>
            <w:vAlign w:val="center"/>
          </w:tcPr>
          <w:p w14:paraId="2C6F2E8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48" w:type="pct"/>
            <w:noWrap/>
            <w:vAlign w:val="center"/>
          </w:tcPr>
          <w:p w14:paraId="4059320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44" w:type="pct"/>
            <w:noWrap/>
            <w:vAlign w:val="center"/>
          </w:tcPr>
          <w:p w14:paraId="38E23FB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42" w:type="pct"/>
            <w:noWrap/>
            <w:vAlign w:val="center"/>
          </w:tcPr>
          <w:p w14:paraId="5AB245C3">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838" w:type="pct"/>
            <w:noWrap/>
            <w:vAlign w:val="center"/>
          </w:tcPr>
          <w:p w14:paraId="5AEC322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42B293A">
            <w:pPr>
              <w:widowControl/>
              <w:spacing w:after="78" w:line="276" w:lineRule="auto"/>
              <w:jc w:val="center"/>
              <w:rPr>
                <w:rFonts w:ascii="Times New Roman Regular" w:hAnsi="Times New Roman Regular" w:cs="Times New Roman Regular"/>
                <w:b/>
                <w:bCs/>
                <w:color w:val="000000"/>
                <w:kern w:val="0"/>
                <w:szCs w:val="21"/>
                <w:lang w:eastAsia="zh-Hans"/>
              </w:rPr>
            </w:pP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rPr>
              <w:t>不</w:t>
            </w:r>
            <w:r>
              <w:rPr>
                <w:rFonts w:hint="eastAsia" w:ascii="Times New Roman Regular" w:hAnsi="Times New Roman Regular" w:cs="Times New Roman Regular"/>
                <w:b/>
                <w:bCs/>
                <w:color w:val="000000"/>
                <w:kern w:val="0"/>
                <w:szCs w:val="21"/>
                <w:lang w:eastAsia="zh-Hans"/>
              </w:rPr>
              <w:t>含税）</w:t>
            </w:r>
          </w:p>
        </w:tc>
        <w:tc>
          <w:tcPr>
            <w:tcW w:w="808" w:type="pct"/>
            <w:noWrap/>
            <w:vAlign w:val="center"/>
          </w:tcPr>
          <w:p w14:paraId="6577211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6D95251">
            <w:pPr>
              <w:widowControl/>
              <w:spacing w:after="78" w:line="276"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lang w:eastAsia="zh-Hans"/>
              </w:rPr>
              <w:t>（含税）</w:t>
            </w:r>
          </w:p>
        </w:tc>
        <w:tc>
          <w:tcPr>
            <w:tcW w:w="490" w:type="pct"/>
            <w:noWrap/>
            <w:vAlign w:val="center"/>
          </w:tcPr>
          <w:p w14:paraId="5A37A26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655A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blHeader/>
          <w:jc w:val="center"/>
        </w:trPr>
        <w:tc>
          <w:tcPr>
            <w:tcW w:w="427" w:type="pct"/>
            <w:noWrap/>
            <w:vAlign w:val="center"/>
          </w:tcPr>
          <w:p w14:paraId="6A25B30E">
            <w:pPr>
              <w:pStyle w:val="58"/>
              <w:autoSpaceDE w:val="0"/>
              <w:autoSpaceDN w:val="0"/>
              <w:adjustRightInd w:val="0"/>
              <w:snapToGrid w:val="0"/>
              <w:spacing w:after="78"/>
              <w:ind w:firstLine="0" w:firstLineChars="0"/>
              <w:jc w:val="center"/>
              <w:rPr>
                <w:rFonts w:hint="eastAsia" w:asciiTheme="minorEastAsia" w:hAnsiTheme="minorEastAsia" w:eastAsiaTheme="minorEastAsia" w:cstheme="minorEastAsia"/>
                <w:b/>
                <w:bCs/>
                <w:color w:val="000000"/>
                <w:kern w:val="0"/>
                <w:sz w:val="20"/>
                <w:szCs w:val="20"/>
                <w:lang w:eastAsia="zh-CN"/>
              </w:rPr>
            </w:pPr>
            <w:r>
              <w:rPr>
                <w:rFonts w:hint="eastAsia" w:ascii="宋体" w:hAnsi="宋体" w:cs="宋体" w:eastAsiaTheme="minorEastAsia"/>
                <w:spacing w:val="-8"/>
                <w:sz w:val="20"/>
                <w:szCs w:val="20"/>
                <w:lang w:val="en-US" w:eastAsia="zh-CN"/>
              </w:rPr>
              <w:t>1</w:t>
            </w:r>
          </w:p>
        </w:tc>
        <w:tc>
          <w:tcPr>
            <w:tcW w:w="848" w:type="pct"/>
            <w:noWrap/>
            <w:vAlign w:val="center"/>
          </w:tcPr>
          <w:p w14:paraId="0BFDF6E1">
            <w:pPr>
              <w:pStyle w:val="58"/>
              <w:autoSpaceDE w:val="0"/>
              <w:autoSpaceDN w:val="0"/>
              <w:adjustRightInd w:val="0"/>
              <w:snapToGrid w:val="0"/>
              <w:spacing w:after="78"/>
              <w:ind w:firstLine="0" w:firstLineChars="0"/>
              <w:jc w:val="center"/>
              <w:rPr>
                <w:rFonts w:hint="eastAsia" w:ascii="宋体" w:hAnsi="宋体" w:cs="宋体"/>
                <w:sz w:val="22"/>
                <w:szCs w:val="22"/>
              </w:rPr>
            </w:pPr>
            <w:r>
              <w:rPr>
                <w:rFonts w:hint="eastAsia" w:ascii="宋体" w:hAnsi="宋体" w:cs="宋体"/>
                <w:sz w:val="22"/>
                <w:szCs w:val="22"/>
              </w:rPr>
              <w:t>聚丙烯酰胺</w:t>
            </w:r>
          </w:p>
          <w:p w14:paraId="4F812296">
            <w:pPr>
              <w:pStyle w:val="58"/>
              <w:autoSpaceDE w:val="0"/>
              <w:autoSpaceDN w:val="0"/>
              <w:adjustRightInd w:val="0"/>
              <w:snapToGrid w:val="0"/>
              <w:spacing w:after="78"/>
              <w:ind w:firstLine="0" w:firstLineChars="0"/>
              <w:jc w:val="center"/>
              <w:rPr>
                <w:rFonts w:hint="eastAsia" w:ascii="宋体" w:hAnsi="宋体" w:cs="宋体"/>
                <w:b/>
                <w:bCs/>
                <w:color w:val="000000"/>
                <w:kern w:val="0"/>
                <w:sz w:val="22"/>
                <w:szCs w:val="22"/>
              </w:rPr>
            </w:pPr>
            <w:r>
              <w:rPr>
                <w:rFonts w:hint="eastAsia" w:ascii="宋体" w:hAnsi="宋体" w:cs="宋体"/>
                <w:sz w:val="22"/>
                <w:szCs w:val="22"/>
              </w:rPr>
              <w:t>阳离子型</w:t>
            </w:r>
          </w:p>
        </w:tc>
        <w:tc>
          <w:tcPr>
            <w:tcW w:w="1144" w:type="pct"/>
            <w:noWrap/>
            <w:vAlign w:val="center"/>
          </w:tcPr>
          <w:p w14:paraId="61918C4C">
            <w:pPr>
              <w:pStyle w:val="5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分子量</w:t>
            </w:r>
            <w:r>
              <w:rPr>
                <w:rFonts w:hint="eastAsia" w:ascii="宋体" w:hAnsi="宋体" w:eastAsia="宋体" w:cs="宋体"/>
                <w:color w:val="000000"/>
                <w:sz w:val="22"/>
                <w:szCs w:val="22"/>
                <w:lang w:val="en-US" w:eastAsia="zh-CN" w:bidi="ar"/>
              </w:rPr>
              <w:t>≥</w:t>
            </w:r>
            <w:r>
              <w:rPr>
                <w:rFonts w:hint="eastAsia" w:ascii="宋体" w:hAnsi="宋体" w:eastAsia="宋体" w:cs="宋体"/>
                <w:color w:val="000000"/>
                <w:sz w:val="22"/>
                <w:szCs w:val="22"/>
                <w:lang w:bidi="ar"/>
              </w:rPr>
              <w:t>1200万</w:t>
            </w:r>
          </w:p>
          <w:p w14:paraId="22C1758F">
            <w:pPr>
              <w:pStyle w:val="58"/>
              <w:autoSpaceDE w:val="0"/>
              <w:autoSpaceDN w:val="0"/>
              <w:adjustRightInd w:val="0"/>
              <w:snapToGrid w:val="0"/>
              <w:spacing w:after="78"/>
              <w:ind w:firstLine="0" w:firstLineChars="0"/>
              <w:jc w:val="center"/>
              <w:rPr>
                <w:rFonts w:hint="eastAsia" w:ascii="宋体" w:hAnsi="宋体" w:cs="宋体"/>
                <w:b/>
                <w:bCs/>
                <w:color w:val="000000"/>
                <w:kern w:val="0"/>
                <w:sz w:val="22"/>
                <w:szCs w:val="22"/>
              </w:rPr>
            </w:pPr>
            <w:r>
              <w:rPr>
                <w:rFonts w:hint="eastAsia" w:ascii="宋体" w:hAnsi="宋体" w:eastAsia="宋体" w:cs="宋体"/>
                <w:color w:val="000000"/>
                <w:sz w:val="22"/>
                <w:szCs w:val="22"/>
                <w:lang w:bidi="ar"/>
              </w:rPr>
              <w:t>阳离子度</w:t>
            </w:r>
            <w:r>
              <w:rPr>
                <w:rFonts w:hint="eastAsia" w:ascii="宋体" w:hAnsi="宋体" w:eastAsia="宋体" w:cs="宋体"/>
                <w:color w:val="000000"/>
                <w:sz w:val="22"/>
                <w:szCs w:val="22"/>
                <w:lang w:val="en-US" w:eastAsia="zh-CN" w:bidi="ar"/>
              </w:rPr>
              <w:t>≥</w:t>
            </w:r>
            <w:r>
              <w:rPr>
                <w:rFonts w:hint="eastAsia" w:ascii="宋体" w:hAnsi="宋体" w:eastAsia="宋体" w:cs="宋体"/>
                <w:color w:val="000000"/>
                <w:sz w:val="22"/>
                <w:szCs w:val="22"/>
                <w:lang w:bidi="ar"/>
              </w:rPr>
              <w:t>40%</w:t>
            </w:r>
          </w:p>
        </w:tc>
        <w:tc>
          <w:tcPr>
            <w:tcW w:w="442" w:type="pct"/>
            <w:shd w:val="clear" w:color="auto" w:fill="auto"/>
            <w:noWrap/>
            <w:vAlign w:val="center"/>
          </w:tcPr>
          <w:p w14:paraId="779F71E4">
            <w:pPr>
              <w:autoSpaceDE w:val="0"/>
              <w:autoSpaceDN w:val="0"/>
              <w:adjustRightInd w:val="0"/>
              <w:snapToGrid w:val="0"/>
              <w:spacing w:after="78"/>
              <w:jc w:val="center"/>
              <w:rPr>
                <w:rFonts w:hint="eastAsia" w:ascii="宋体" w:hAnsi="宋体" w:cs="宋体"/>
                <w:b/>
                <w:bCs/>
                <w:color w:val="000000"/>
                <w:kern w:val="0"/>
                <w:sz w:val="22"/>
                <w:szCs w:val="22"/>
              </w:rPr>
            </w:pPr>
            <w:r>
              <w:rPr>
                <w:rFonts w:hint="eastAsia" w:ascii="宋体" w:hAnsi="宋体" w:cs="宋体"/>
                <w:color w:val="000000"/>
                <w:kern w:val="0"/>
                <w:sz w:val="22"/>
                <w:szCs w:val="22"/>
              </w:rPr>
              <w:t>吨</w:t>
            </w:r>
          </w:p>
        </w:tc>
        <w:tc>
          <w:tcPr>
            <w:tcW w:w="838" w:type="pct"/>
            <w:shd w:val="clear" w:color="auto" w:fill="auto"/>
            <w:noWrap/>
            <w:vAlign w:val="center"/>
          </w:tcPr>
          <w:p w14:paraId="3AE12BD1">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808" w:type="pct"/>
            <w:shd w:val="clear" w:color="auto" w:fill="auto"/>
            <w:noWrap/>
            <w:vAlign w:val="center"/>
          </w:tcPr>
          <w:p w14:paraId="6B5AD1A8">
            <w:pPr>
              <w:widowControl/>
              <w:spacing w:afterLines="0" w:line="240" w:lineRule="auto"/>
              <w:jc w:val="center"/>
              <w:rPr>
                <w:rFonts w:hint="eastAsia" w:ascii="宋体" w:hAnsi="宋体" w:cs="宋体"/>
                <w:b/>
                <w:bCs/>
                <w:color w:val="000000"/>
                <w:kern w:val="0"/>
                <w:sz w:val="24"/>
              </w:rPr>
            </w:pPr>
            <w:r>
              <w:rPr>
                <w:rFonts w:hint="eastAsia" w:ascii="宋体" w:hAnsi="宋体" w:cs="宋体"/>
                <w:b/>
                <w:bCs/>
                <w:color w:val="000000"/>
                <w:kern w:val="0"/>
                <w:sz w:val="24"/>
              </w:rPr>
              <w:t>XX元</w:t>
            </w:r>
          </w:p>
        </w:tc>
        <w:tc>
          <w:tcPr>
            <w:tcW w:w="490" w:type="pct"/>
            <w:noWrap/>
            <w:vAlign w:val="center"/>
          </w:tcPr>
          <w:p w14:paraId="162A06FB">
            <w:pPr>
              <w:pStyle w:val="58"/>
              <w:autoSpaceDE w:val="0"/>
              <w:autoSpaceDN w:val="0"/>
              <w:adjustRightInd w:val="0"/>
              <w:snapToGrid w:val="0"/>
              <w:spacing w:after="78"/>
              <w:ind w:firstLine="0" w:firstLineChars="0"/>
              <w:jc w:val="center"/>
              <w:rPr>
                <w:rFonts w:ascii="Times New Roman Regular" w:hAnsi="Times New Roman Regular" w:cs="Times New Roman Regular"/>
                <w:b/>
                <w:bCs/>
                <w:color w:val="000000"/>
                <w:kern w:val="0"/>
                <w:szCs w:val="21"/>
              </w:rPr>
            </w:pPr>
          </w:p>
        </w:tc>
      </w:tr>
    </w:tbl>
    <w:p w14:paraId="5D21DB97">
      <w:pPr>
        <w:pStyle w:val="18"/>
        <w:spacing w:before="0" w:beforeAutospacing="0" w:afterAutospacing="0" w:line="360" w:lineRule="auto"/>
        <w:rPr>
          <w:rFonts w:ascii="Times New Roman Regular" w:hAnsi="Times New Roman Regular" w:cs="Times New Roman Regular"/>
          <w:sz w:val="21"/>
          <w:szCs w:val="21"/>
        </w:rPr>
      </w:pPr>
    </w:p>
    <w:p w14:paraId="76F20E1D">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Spec="center" w:tblpY="212"/>
        <w:tblOverlap w:val="never"/>
        <w:tblW w:w="4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333"/>
        <w:gridCol w:w="3352"/>
        <w:gridCol w:w="1800"/>
      </w:tblGrid>
      <w:tr w14:paraId="3739B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1" w:type="pct"/>
            <w:vAlign w:val="center"/>
          </w:tcPr>
          <w:p w14:paraId="3F145BB5">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6" w:type="pct"/>
            <w:vAlign w:val="center"/>
          </w:tcPr>
          <w:p w14:paraId="0B0EFB4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2102" w:type="pct"/>
            <w:vAlign w:val="center"/>
          </w:tcPr>
          <w:p w14:paraId="58C9D7E9">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526CE3AE">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3667627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299F0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931" w:type="pct"/>
            <w:vAlign w:val="center"/>
          </w:tcPr>
          <w:p w14:paraId="080F09DF">
            <w:pPr>
              <w:tabs>
                <w:tab w:val="left" w:pos="426"/>
              </w:tabs>
              <w:spacing w:after="78" w:line="240" w:lineRule="auto"/>
              <w:jc w:val="center"/>
              <w:textAlignment w:val="center"/>
              <w:rPr>
                <w:rFonts w:hint="eastAsia" w:ascii="宋体" w:hAnsi="宋体" w:cs="宋体"/>
                <w:b/>
                <w:bCs/>
                <w:szCs w:val="21"/>
              </w:rPr>
            </w:pPr>
            <w:r>
              <w:rPr>
                <w:rFonts w:hint="eastAsia" w:ascii="宋体" w:hAnsi="宋体" w:cs="宋体"/>
                <w:b/>
                <w:bCs/>
                <w:color w:val="000000"/>
                <w:szCs w:val="21"/>
                <w:lang w:bidi="ar"/>
              </w:rPr>
              <w:t>聚丙烯酰胺阳离子</w:t>
            </w:r>
          </w:p>
        </w:tc>
        <w:tc>
          <w:tcPr>
            <w:tcW w:w="836" w:type="pct"/>
            <w:vAlign w:val="center"/>
          </w:tcPr>
          <w:p w14:paraId="43FA6F40">
            <w:pPr>
              <w:tabs>
                <w:tab w:val="left" w:pos="426"/>
              </w:tabs>
              <w:spacing w:after="78" w:line="300" w:lineRule="exact"/>
              <w:jc w:val="center"/>
              <w:rPr>
                <w:rFonts w:hint="eastAsia" w:ascii="宋体" w:hAnsi="宋体" w:cs="宋体"/>
                <w:b/>
                <w:bCs/>
                <w:szCs w:val="21"/>
              </w:rPr>
            </w:pPr>
            <w:r>
              <w:rPr>
                <w:rFonts w:hint="eastAsia" w:ascii="宋体" w:hAnsi="宋体" w:cs="宋体"/>
                <w:b/>
                <w:bCs/>
                <w:szCs w:val="21"/>
              </w:rPr>
              <w:t>GB/T 31246-2014</w:t>
            </w:r>
          </w:p>
        </w:tc>
        <w:tc>
          <w:tcPr>
            <w:tcW w:w="2102" w:type="pct"/>
            <w:vAlign w:val="center"/>
          </w:tcPr>
          <w:p w14:paraId="3A05D935">
            <w:pPr>
              <w:pStyle w:val="5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分子量</w:t>
            </w:r>
            <w:r>
              <w:rPr>
                <w:rFonts w:hint="eastAsia" w:ascii="宋体" w:hAnsi="宋体" w:eastAsia="宋体" w:cs="宋体"/>
                <w:b/>
                <w:bCs/>
                <w:color w:val="000000"/>
                <w:sz w:val="21"/>
                <w:szCs w:val="21"/>
                <w:lang w:val="en-US" w:eastAsia="zh-CN" w:bidi="ar"/>
              </w:rPr>
              <w:t>≥</w:t>
            </w:r>
            <w:r>
              <w:rPr>
                <w:rFonts w:hint="eastAsia" w:ascii="宋体" w:hAnsi="宋体" w:eastAsia="宋体" w:cs="宋体"/>
                <w:b/>
                <w:bCs/>
                <w:color w:val="000000"/>
                <w:sz w:val="21"/>
                <w:szCs w:val="21"/>
                <w:lang w:bidi="ar"/>
              </w:rPr>
              <w:t>1200万</w:t>
            </w:r>
          </w:p>
          <w:p w14:paraId="38CC6F33">
            <w:pPr>
              <w:tabs>
                <w:tab w:val="left" w:pos="426"/>
              </w:tabs>
              <w:spacing w:after="78" w:line="240" w:lineRule="auto"/>
              <w:jc w:val="center"/>
              <w:textAlignment w:val="center"/>
              <w:rPr>
                <w:rFonts w:hint="eastAsia" w:ascii="宋体" w:hAnsi="宋体" w:cs="宋体"/>
                <w:b/>
                <w:bCs/>
                <w:spacing w:val="-8"/>
                <w:szCs w:val="21"/>
              </w:rPr>
            </w:pPr>
            <w:r>
              <w:rPr>
                <w:rFonts w:hint="eastAsia" w:ascii="宋体" w:hAnsi="宋体" w:eastAsia="宋体" w:cs="宋体"/>
                <w:b/>
                <w:bCs/>
                <w:color w:val="000000"/>
                <w:sz w:val="21"/>
                <w:szCs w:val="21"/>
                <w:lang w:bidi="ar"/>
              </w:rPr>
              <w:t>阳离子度</w:t>
            </w:r>
            <w:r>
              <w:rPr>
                <w:rFonts w:hint="eastAsia" w:ascii="宋体" w:hAnsi="宋体" w:eastAsia="宋体" w:cs="宋体"/>
                <w:b/>
                <w:bCs/>
                <w:color w:val="000000"/>
                <w:sz w:val="21"/>
                <w:szCs w:val="21"/>
                <w:lang w:val="en-US" w:eastAsia="zh-CN" w:bidi="ar"/>
              </w:rPr>
              <w:t>≥</w:t>
            </w:r>
            <w:r>
              <w:rPr>
                <w:rFonts w:hint="eastAsia" w:ascii="宋体" w:hAnsi="宋体" w:eastAsia="宋体" w:cs="宋体"/>
                <w:b/>
                <w:bCs/>
                <w:color w:val="000000"/>
                <w:sz w:val="21"/>
                <w:szCs w:val="21"/>
                <w:lang w:bidi="ar"/>
              </w:rPr>
              <w:t>40%</w:t>
            </w:r>
          </w:p>
        </w:tc>
        <w:tc>
          <w:tcPr>
            <w:tcW w:w="1129" w:type="pct"/>
            <w:vAlign w:val="center"/>
          </w:tcPr>
          <w:p w14:paraId="5D51E3DA">
            <w:pPr>
              <w:spacing w:afterLines="0" w:line="240" w:lineRule="auto"/>
              <w:jc w:val="center"/>
              <w:rPr>
                <w:rFonts w:hint="eastAsia" w:ascii="宋体" w:hAnsi="宋体" w:cs="宋体"/>
                <w:b/>
                <w:bCs/>
                <w:szCs w:val="21"/>
              </w:rPr>
            </w:pPr>
          </w:p>
        </w:tc>
      </w:tr>
    </w:tbl>
    <w:p w14:paraId="5490A76C">
      <w:pPr>
        <w:pStyle w:val="69"/>
        <w:spacing w:after="78"/>
        <w:ind w:firstLine="0" w:firstLineChars="0"/>
        <w:rPr>
          <w:lang w:eastAsia="zh-CN"/>
        </w:rPr>
      </w:pPr>
    </w:p>
    <w:p w14:paraId="4C73B7D2">
      <w:pPr>
        <w:pStyle w:val="68"/>
        <w:spacing w:after="78"/>
        <w:ind w:firstLine="0" w:firstLineChars="0"/>
        <w:rPr>
          <w:rFonts w:ascii="黑体" w:eastAsia="黑体"/>
          <w:b/>
          <w:color w:val="000000"/>
          <w:sz w:val="30"/>
          <w:szCs w:val="30"/>
        </w:rPr>
      </w:pPr>
      <w:r>
        <w:br w:type="page"/>
      </w:r>
      <w:bookmarkEnd w:id="7"/>
      <w:bookmarkStart w:id="17" w:name="_Hlk111222939"/>
    </w:p>
    <w:p w14:paraId="0E5FC81C">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0B8CA554">
      <w:pPr>
        <w:spacing w:after="78"/>
        <w:ind w:firstLine="723"/>
        <w:jc w:val="center"/>
        <w:rPr>
          <w:rFonts w:hint="eastAsia" w:ascii="宋体" w:hAnsi="宋体"/>
          <w:b/>
          <w:sz w:val="36"/>
          <w:szCs w:val="36"/>
        </w:rPr>
      </w:pPr>
    </w:p>
    <w:p w14:paraId="2DAF421C">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378807A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789AAFEA">
      <w:pPr>
        <w:spacing w:after="78"/>
        <w:ind w:firstLine="560"/>
      </w:pPr>
      <w:r>
        <w:rPr>
          <w:rFonts w:hint="eastAsia"/>
        </w:rPr>
        <w:t>一、严禁甲方人员有以下行为：</w:t>
      </w:r>
    </w:p>
    <w:p w14:paraId="615B95D2">
      <w:pPr>
        <w:spacing w:after="78"/>
        <w:ind w:firstLine="560"/>
      </w:pPr>
      <w:r>
        <w:t>1.</w:t>
      </w:r>
      <w:r>
        <w:rPr>
          <w:rFonts w:hint="eastAsia"/>
        </w:rPr>
        <w:t>利用职务便利在经营活动中谋取个人私利，损害甲方利益；</w:t>
      </w:r>
    </w:p>
    <w:p w14:paraId="118F9633">
      <w:pPr>
        <w:spacing w:after="78"/>
        <w:ind w:firstLine="560"/>
      </w:pPr>
      <w:r>
        <w:t>2.</w:t>
      </w:r>
      <w:r>
        <w:rPr>
          <w:rFonts w:hint="eastAsia"/>
        </w:rPr>
        <w:t>在经济活动中索取、收受财物。</w:t>
      </w:r>
    </w:p>
    <w:p w14:paraId="4C81CE23">
      <w:pPr>
        <w:spacing w:after="78"/>
        <w:ind w:firstLine="560"/>
      </w:pPr>
      <w:r>
        <w:rPr>
          <w:rFonts w:hint="eastAsia"/>
        </w:rPr>
        <w:t>二、乙方不可以有以下行为：</w:t>
      </w:r>
    </w:p>
    <w:p w14:paraId="2ACDE39E">
      <w:pPr>
        <w:spacing w:after="78"/>
        <w:ind w:firstLine="560"/>
      </w:pPr>
      <w:r>
        <w:t>1.</w:t>
      </w:r>
      <w:r>
        <w:rPr>
          <w:rFonts w:hint="eastAsia"/>
        </w:rPr>
        <w:t>向甲方人员行贿或变相行贿；</w:t>
      </w:r>
    </w:p>
    <w:p w14:paraId="37A1E224">
      <w:pPr>
        <w:spacing w:after="78"/>
        <w:ind w:firstLine="560"/>
      </w:pPr>
      <w:r>
        <w:t>2.</w:t>
      </w:r>
      <w:r>
        <w:rPr>
          <w:rFonts w:hint="eastAsia"/>
        </w:rPr>
        <w:t>向甲方人员赠送现金、购物卡、贵重礼品等</w:t>
      </w:r>
      <w:r>
        <w:rPr>
          <w:rFonts w:hint="eastAsia"/>
          <w:lang w:eastAsia="zh-Hans"/>
        </w:rPr>
        <w:t>。</w:t>
      </w:r>
    </w:p>
    <w:p w14:paraId="586D4C54">
      <w:pPr>
        <w:spacing w:after="78"/>
        <w:ind w:firstLine="560"/>
      </w:pPr>
      <w:r>
        <w:rPr>
          <w:rFonts w:hint="eastAsia"/>
        </w:rPr>
        <w:t>以上规定的执行希望得到甲乙双方的支持和配合，若甲方人员有违反上述规定的行为，乙方须告知甲方，甲方将严肃处理，绝不姑息。</w:t>
      </w:r>
    </w:p>
    <w:p w14:paraId="741616C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E745EC2">
      <w:pPr>
        <w:spacing w:after="78"/>
        <w:ind w:firstLine="560"/>
      </w:pPr>
      <w:r>
        <w:rPr>
          <w:rFonts w:hint="eastAsia"/>
        </w:rPr>
        <w:t>为了互惠互利的长期发展关系，敬请互相配合。</w:t>
      </w:r>
    </w:p>
    <w:p w14:paraId="2163EE34">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1B5FD70">
      <w:pPr>
        <w:widowControl/>
        <w:spacing w:after="78" w:line="640" w:lineRule="exact"/>
        <w:jc w:val="left"/>
      </w:pPr>
      <w:r>
        <w:t xml:space="preserve">     年     月   日                     年     月   日</w:t>
      </w:r>
      <w:bookmarkEnd w:id="8"/>
      <w:bookmarkEnd w:id="17"/>
    </w:p>
    <w:p w14:paraId="0DC85C2D">
      <w:pPr>
        <w:widowControl/>
        <w:spacing w:after="78" w:line="640" w:lineRule="exact"/>
        <w:jc w:val="left"/>
      </w:pPr>
    </w:p>
    <w:p w14:paraId="5A84DD73">
      <w:pPr>
        <w:widowControl/>
        <w:spacing w:after="78" w:line="640" w:lineRule="exact"/>
        <w:jc w:val="left"/>
      </w:pPr>
    </w:p>
    <w:p w14:paraId="363059F9">
      <w:pPr>
        <w:spacing w:after="78"/>
      </w:pPr>
      <w:r>
        <w:br w:type="page"/>
      </w:r>
    </w:p>
    <w:p w14:paraId="77F86D16">
      <w:pPr>
        <w:pStyle w:val="2"/>
        <w:numPr>
          <w:ilvl w:val="0"/>
          <w:numId w:val="2"/>
        </w:numPr>
        <w:spacing w:after="78"/>
        <w:jc w:val="center"/>
      </w:pPr>
      <w:r>
        <w:rPr>
          <w:rFonts w:hint="eastAsia" w:ascii="黑体" w:hAnsi="黑体" w:eastAsia="黑体"/>
          <w:sz w:val="32"/>
          <w:szCs w:val="32"/>
        </w:rPr>
        <w:t>报价文件格式</w:t>
      </w:r>
    </w:p>
    <w:p w14:paraId="107DD7B6">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085CA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46C9183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2BB1D6AF">
            <w:pPr>
              <w:widowControl/>
              <w:spacing w:after="78" w:line="360" w:lineRule="atLeast"/>
              <w:jc w:val="center"/>
              <w:rPr>
                <w:rFonts w:hint="eastAsia" w:ascii="仿宋" w:hAnsi="仿宋" w:eastAsia="仿宋" w:cs="仿宋"/>
                <w:sz w:val="24"/>
                <w:szCs w:val="20"/>
              </w:rPr>
            </w:pPr>
          </w:p>
        </w:tc>
      </w:tr>
      <w:tr w14:paraId="6CBA32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C86C4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EEFA881">
            <w:pPr>
              <w:widowControl/>
              <w:spacing w:after="78" w:line="360" w:lineRule="atLeast"/>
              <w:jc w:val="center"/>
              <w:rPr>
                <w:rFonts w:hint="eastAsia" w:ascii="仿宋" w:hAnsi="仿宋" w:eastAsia="仿宋" w:cs="仿宋"/>
                <w:sz w:val="24"/>
                <w:szCs w:val="20"/>
              </w:rPr>
            </w:pPr>
          </w:p>
        </w:tc>
        <w:tc>
          <w:tcPr>
            <w:tcW w:w="1320" w:type="dxa"/>
            <w:vAlign w:val="center"/>
          </w:tcPr>
          <w:p w14:paraId="3B20313C">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5D0D9280">
            <w:pPr>
              <w:widowControl/>
              <w:spacing w:after="78" w:line="360" w:lineRule="atLeast"/>
              <w:jc w:val="center"/>
              <w:rPr>
                <w:rFonts w:hint="eastAsia" w:ascii="仿宋" w:hAnsi="仿宋" w:eastAsia="仿宋" w:cs="仿宋"/>
                <w:sz w:val="24"/>
                <w:szCs w:val="20"/>
              </w:rPr>
            </w:pPr>
          </w:p>
        </w:tc>
      </w:tr>
      <w:tr w14:paraId="302F3B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E240E5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845F9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F8C9558">
            <w:pPr>
              <w:widowControl/>
              <w:spacing w:after="78" w:line="360" w:lineRule="atLeast"/>
              <w:jc w:val="center"/>
              <w:rPr>
                <w:rFonts w:hint="eastAsia" w:ascii="仿宋" w:hAnsi="仿宋" w:eastAsia="仿宋" w:cs="仿宋"/>
                <w:sz w:val="24"/>
                <w:szCs w:val="20"/>
              </w:rPr>
            </w:pPr>
          </w:p>
        </w:tc>
        <w:tc>
          <w:tcPr>
            <w:tcW w:w="1320" w:type="dxa"/>
            <w:vAlign w:val="center"/>
          </w:tcPr>
          <w:p w14:paraId="4F4A3E7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E4A370F">
            <w:pPr>
              <w:widowControl/>
              <w:spacing w:after="78" w:line="360" w:lineRule="atLeast"/>
              <w:jc w:val="center"/>
              <w:rPr>
                <w:rFonts w:hint="eastAsia" w:ascii="仿宋" w:hAnsi="仿宋" w:eastAsia="仿宋" w:cs="仿宋"/>
                <w:sz w:val="24"/>
                <w:szCs w:val="20"/>
              </w:rPr>
            </w:pPr>
          </w:p>
        </w:tc>
      </w:tr>
      <w:tr w14:paraId="0CE83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F0F48A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2863459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0370EB80">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1E0751D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19DB4B66">
            <w:pPr>
              <w:widowControl/>
              <w:spacing w:after="78" w:line="360" w:lineRule="atLeast"/>
              <w:jc w:val="center"/>
              <w:rPr>
                <w:rFonts w:hint="eastAsia" w:ascii="仿宋" w:hAnsi="仿宋" w:eastAsia="仿宋" w:cs="仿宋"/>
                <w:sz w:val="24"/>
                <w:szCs w:val="20"/>
              </w:rPr>
            </w:pPr>
          </w:p>
        </w:tc>
      </w:tr>
      <w:tr w14:paraId="267263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3354E1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F023AD2">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397826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DF685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D5F83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2443F40E">
            <w:pPr>
              <w:widowControl/>
              <w:spacing w:after="78" w:line="360" w:lineRule="atLeast"/>
              <w:rPr>
                <w:rFonts w:hint="eastAsia" w:ascii="仿宋" w:hAnsi="仿宋" w:eastAsia="仿宋" w:cs="仿宋"/>
                <w:sz w:val="24"/>
                <w:szCs w:val="20"/>
              </w:rPr>
            </w:pPr>
          </w:p>
        </w:tc>
      </w:tr>
      <w:tr w14:paraId="669338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557C51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1D4120C7">
            <w:pPr>
              <w:widowControl/>
              <w:spacing w:after="78" w:line="360" w:lineRule="atLeast"/>
              <w:rPr>
                <w:rFonts w:hint="eastAsia" w:ascii="仿宋" w:hAnsi="仿宋" w:eastAsia="仿宋" w:cs="仿宋"/>
                <w:sz w:val="24"/>
                <w:szCs w:val="20"/>
              </w:rPr>
            </w:pPr>
          </w:p>
        </w:tc>
      </w:tr>
      <w:tr w14:paraId="5542F2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8DFE86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0E466A8">
            <w:pPr>
              <w:widowControl/>
              <w:spacing w:after="78" w:line="360" w:lineRule="atLeast"/>
              <w:rPr>
                <w:rFonts w:hint="eastAsia" w:ascii="仿宋" w:hAnsi="仿宋" w:eastAsia="仿宋" w:cs="仿宋"/>
                <w:sz w:val="24"/>
                <w:szCs w:val="20"/>
              </w:rPr>
            </w:pPr>
          </w:p>
        </w:tc>
      </w:tr>
      <w:tr w14:paraId="21E33A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4575C4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67CEED5">
            <w:pPr>
              <w:widowControl/>
              <w:spacing w:after="78" w:line="360" w:lineRule="atLeast"/>
              <w:rPr>
                <w:rFonts w:hint="eastAsia" w:ascii="仿宋" w:hAnsi="仿宋" w:eastAsia="仿宋" w:cs="仿宋"/>
                <w:sz w:val="24"/>
                <w:szCs w:val="20"/>
              </w:rPr>
            </w:pPr>
          </w:p>
        </w:tc>
      </w:tr>
      <w:tr w14:paraId="5DF2F2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54F85E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6D17E9B">
            <w:pPr>
              <w:widowControl/>
              <w:spacing w:after="78" w:line="360" w:lineRule="atLeast"/>
              <w:rPr>
                <w:rFonts w:hint="eastAsia" w:ascii="仿宋" w:hAnsi="仿宋" w:eastAsia="仿宋" w:cs="仿宋"/>
                <w:sz w:val="24"/>
                <w:szCs w:val="20"/>
              </w:rPr>
            </w:pPr>
          </w:p>
        </w:tc>
      </w:tr>
      <w:tr w14:paraId="0FEE79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C454BE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197DF360">
            <w:pPr>
              <w:widowControl/>
              <w:spacing w:after="78" w:line="360" w:lineRule="atLeast"/>
              <w:jc w:val="center"/>
              <w:rPr>
                <w:rFonts w:hint="eastAsia" w:ascii="仿宋" w:hAnsi="仿宋" w:eastAsia="仿宋" w:cs="仿宋"/>
                <w:sz w:val="24"/>
                <w:szCs w:val="20"/>
              </w:rPr>
            </w:pPr>
          </w:p>
        </w:tc>
      </w:tr>
    </w:tbl>
    <w:p w14:paraId="4AB8E6BE">
      <w:pPr>
        <w:spacing w:after="78"/>
        <w:rPr>
          <w:rFonts w:hint="eastAsia" w:ascii="仿宋" w:hAnsi="仿宋" w:eastAsia="仿宋" w:cs="Arial"/>
        </w:rPr>
      </w:pPr>
      <w:r>
        <w:br w:type="page"/>
      </w:r>
    </w:p>
    <w:p w14:paraId="3278D16E">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60072A99">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DFA0DE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4CF4BE25">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642F801C">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D5296E1">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472EE03">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821AC60">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7EDEBD0E">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207CEA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08FAD3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B4B8880">
      <w:pPr>
        <w:pStyle w:val="20"/>
        <w:spacing w:after="78"/>
        <w:ind w:left="0" w:leftChars="0"/>
        <w:rPr>
          <w:rFonts w:hint="eastAsia" w:ascii="仿宋" w:hAnsi="仿宋" w:eastAsia="仿宋"/>
          <w:szCs w:val="21"/>
        </w:rPr>
      </w:pPr>
      <w:r>
        <w:rPr>
          <w:rFonts w:hint="eastAsia" w:ascii="仿宋" w:hAnsi="仿宋" w:eastAsia="仿宋"/>
          <w:szCs w:val="21"/>
        </w:rPr>
        <w:t>7.我公司承诺知悉并接受本项目为线上报价，无现场议价环节，本报价文件报价即为最终报价。</w:t>
      </w:r>
    </w:p>
    <w:p w14:paraId="4BC082F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8</w:t>
      </w:r>
      <w:r>
        <w:rPr>
          <w:rFonts w:ascii="仿宋" w:hAnsi="仿宋" w:eastAsia="仿宋"/>
          <w:szCs w:val="21"/>
        </w:rPr>
        <w:t>.我公司承诺符合以下要求：</w:t>
      </w:r>
      <w:r>
        <w:rPr>
          <w:rFonts w:hint="eastAsia" w:ascii="仿宋" w:hAnsi="仿宋" w:eastAsia="仿宋"/>
          <w:szCs w:val="21"/>
        </w:rPr>
        <w:t xml:space="preserve"> </w:t>
      </w:r>
    </w:p>
    <w:p w14:paraId="336E4B14">
      <w:pPr>
        <w:tabs>
          <w:tab w:val="left" w:pos="7665"/>
        </w:tabs>
        <w:spacing w:after="78" w:line="276" w:lineRule="auto"/>
        <w:ind w:firstLine="420" w:firstLineChars="200"/>
        <w:rPr>
          <w:rFonts w:hint="eastAsia" w:ascii="仿宋" w:hAnsi="仿宋" w:eastAsia="仿宋"/>
          <w:szCs w:val="21"/>
        </w:rPr>
      </w:pPr>
      <w:bookmarkStart w:id="1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942FAF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9A267C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6</w:t>
      </w:r>
      <w:r>
        <w:rPr>
          <w:rFonts w:hint="eastAsia" w:ascii="仿宋" w:hAnsi="仿宋" w:eastAsia="仿宋"/>
          <w:szCs w:val="21"/>
        </w:rPr>
        <w:t>月至今）或成立至今（成立不足两年的单位）至少具备一项正在实施或已完成的类似业绩；</w:t>
      </w:r>
    </w:p>
    <w:p w14:paraId="3674819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2E9CED41">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55469733">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10236F66">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s="仿宋"/>
          <w:b/>
          <w:bCs/>
          <w:color w:val="000000"/>
          <w:szCs w:val="21"/>
          <w:u w:val="single"/>
          <w:lang w:bidi="ar"/>
        </w:rPr>
        <w:t>聚丙烯酰胺</w:t>
      </w:r>
      <w:r>
        <w:rPr>
          <w:rFonts w:hint="eastAsia" w:ascii="仿宋" w:hAnsi="仿宋" w:eastAsia="仿宋"/>
          <w:b/>
          <w:color w:val="000000"/>
          <w:szCs w:val="21"/>
          <w:u w:val="single"/>
        </w:rPr>
        <w:t>采购项目</w:t>
      </w:r>
      <w:r>
        <w:rPr>
          <w:rFonts w:ascii="仿宋" w:hAnsi="仿宋" w:eastAsia="仿宋"/>
          <w:szCs w:val="21"/>
        </w:rPr>
        <w:t>选聘，特承诺如下：</w:t>
      </w:r>
    </w:p>
    <w:p w14:paraId="3A7556C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28FB98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ECD86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D9C6CE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0B8F87">
      <w:pPr>
        <w:tabs>
          <w:tab w:val="left" w:pos="1110"/>
        </w:tabs>
        <w:spacing w:after="78" w:line="276" w:lineRule="auto"/>
        <w:ind w:firstLine="420" w:firstLineChars="200"/>
        <w:rPr>
          <w:rFonts w:hint="eastAsia" w:ascii="仿宋" w:hAnsi="仿宋" w:eastAsia="仿宋"/>
          <w:color w:val="000000"/>
          <w:szCs w:val="21"/>
        </w:rPr>
      </w:pPr>
    </w:p>
    <w:p w14:paraId="278DCFD6">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066B1B8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560B311A">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6679B59">
      <w:pPr>
        <w:pStyle w:val="4"/>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34EEBC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25pt;z-index:251663360;mso-width-relative:page;mso-height-relative:page;" fillcolor="#FFFFFF [3201]" filled="t" stroked="t" coordsize="21600,21600" o:gfxdata="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0apJ5dYAAAAKAQAADwAAAAAAAAABACAAAAAiAAAAZHJzL2Rvd25yZXYueG1sUEsBAhQA&#10;FAAAAAgAh07iQOxW5TRmAgAAxAQAAA4AAAAAAAAAAQAgAAAAJQEAAGRycy9lMm9Eb2MueG1sUEsF&#10;BgAAAAAGAAYAWQEAAP0FAAAAAA==&#10;">
                <v:fill on="t" focussize="0,0"/>
                <v:stroke weight="0.5pt" color="#000000 [3204]" joinstyle="round"/>
                <v:imagedata o:title=""/>
                <o:lock v:ext="edit" aspectratio="f"/>
                <v:textbox>
                  <w:txbxContent>
                    <w:p w14:paraId="434EEBCB">
                      <w:pPr>
                        <w:spacing w:after="78"/>
                      </w:pPr>
                    </w:p>
                  </w:txbxContent>
                </v:textbox>
              </v:shape>
            </w:pict>
          </mc:Fallback>
        </mc:AlternateContent>
      </w:r>
      <w:r>
        <w:rPr>
          <w:rFonts w:hint="eastAsia" w:ascii="仿宋" w:hAnsi="仿宋" w:eastAsia="仿宋" w:cs="宋体"/>
          <w:color w:val="000000"/>
          <w:sz w:val="24"/>
          <w:szCs w:val="21"/>
        </w:rPr>
        <w:t>营业执照</w:t>
      </w:r>
    </w:p>
    <w:p w14:paraId="4FBF6432">
      <w:pPr>
        <w:tabs>
          <w:tab w:val="left" w:pos="1110"/>
        </w:tabs>
        <w:spacing w:after="78" w:line="276" w:lineRule="auto"/>
        <w:ind w:firstLine="480" w:firstLineChars="200"/>
        <w:rPr>
          <w:rFonts w:hint="eastAsia" w:ascii="仿宋" w:hAnsi="仿宋" w:eastAsia="仿宋" w:cs="宋体"/>
          <w:color w:val="000000"/>
          <w:sz w:val="24"/>
          <w:szCs w:val="21"/>
        </w:rPr>
      </w:pPr>
    </w:p>
    <w:p w14:paraId="7C73BB36">
      <w:pPr>
        <w:pStyle w:val="27"/>
        <w:spacing w:after="78"/>
        <w:ind w:left="2940"/>
        <w:rPr>
          <w:rFonts w:hint="eastAsia" w:ascii="仿宋" w:hAnsi="仿宋" w:eastAsia="仿宋" w:cs="宋体"/>
          <w:color w:val="000000"/>
          <w:sz w:val="24"/>
          <w:szCs w:val="21"/>
        </w:rPr>
      </w:pPr>
    </w:p>
    <w:p w14:paraId="7EE1F9C7">
      <w:pPr>
        <w:spacing w:after="78"/>
        <w:rPr>
          <w:rFonts w:hint="eastAsia" w:ascii="仿宋" w:hAnsi="仿宋" w:eastAsia="仿宋" w:cs="宋体"/>
          <w:color w:val="000000"/>
          <w:sz w:val="24"/>
          <w:szCs w:val="21"/>
        </w:rPr>
      </w:pPr>
    </w:p>
    <w:p w14:paraId="3E384E8A">
      <w:pPr>
        <w:pStyle w:val="27"/>
        <w:spacing w:after="78"/>
        <w:ind w:left="2940"/>
        <w:rPr>
          <w:rFonts w:hint="eastAsia" w:ascii="仿宋" w:hAnsi="仿宋" w:eastAsia="仿宋" w:cs="宋体"/>
          <w:color w:val="000000"/>
          <w:sz w:val="24"/>
          <w:szCs w:val="21"/>
        </w:rPr>
      </w:pPr>
    </w:p>
    <w:p w14:paraId="1129D8BB">
      <w:pPr>
        <w:spacing w:after="78"/>
        <w:rPr>
          <w:rFonts w:hint="eastAsia" w:ascii="仿宋" w:hAnsi="仿宋" w:eastAsia="仿宋" w:cs="宋体"/>
          <w:color w:val="000000"/>
          <w:sz w:val="24"/>
          <w:szCs w:val="21"/>
        </w:rPr>
      </w:pPr>
    </w:p>
    <w:p w14:paraId="0D6C342F">
      <w:pPr>
        <w:pStyle w:val="27"/>
        <w:spacing w:after="78"/>
        <w:ind w:left="2940"/>
        <w:rPr>
          <w:rFonts w:hint="eastAsia" w:ascii="仿宋" w:hAnsi="仿宋" w:eastAsia="仿宋" w:cs="宋体"/>
          <w:color w:val="000000"/>
          <w:sz w:val="24"/>
          <w:szCs w:val="21"/>
        </w:rPr>
      </w:pPr>
    </w:p>
    <w:p w14:paraId="0B1AB609">
      <w:pPr>
        <w:spacing w:after="78"/>
        <w:rPr>
          <w:rFonts w:hint="eastAsia" w:ascii="仿宋" w:hAnsi="仿宋" w:eastAsia="仿宋" w:cs="宋体"/>
          <w:color w:val="000000"/>
          <w:sz w:val="24"/>
          <w:szCs w:val="21"/>
        </w:rPr>
      </w:pPr>
    </w:p>
    <w:p w14:paraId="1AC62B46">
      <w:pPr>
        <w:pStyle w:val="27"/>
        <w:spacing w:after="78"/>
        <w:ind w:left="2940"/>
        <w:rPr>
          <w:rFonts w:hint="eastAsia" w:ascii="仿宋" w:hAnsi="仿宋" w:eastAsia="仿宋" w:cs="宋体"/>
          <w:color w:val="000000"/>
          <w:sz w:val="24"/>
          <w:szCs w:val="21"/>
        </w:rPr>
      </w:pPr>
    </w:p>
    <w:p w14:paraId="3F76D227">
      <w:pPr>
        <w:spacing w:after="78"/>
        <w:rPr>
          <w:rFonts w:hint="eastAsia" w:ascii="仿宋" w:hAnsi="仿宋" w:eastAsia="仿宋" w:cs="宋体"/>
          <w:color w:val="000000"/>
          <w:sz w:val="24"/>
          <w:szCs w:val="21"/>
        </w:rPr>
      </w:pPr>
    </w:p>
    <w:p w14:paraId="4C690513">
      <w:pPr>
        <w:pStyle w:val="27"/>
        <w:spacing w:after="78"/>
        <w:ind w:left="2940"/>
        <w:rPr>
          <w:rFonts w:hint="eastAsia" w:ascii="仿宋" w:hAnsi="仿宋" w:eastAsia="仿宋" w:cs="宋体"/>
          <w:color w:val="000000"/>
          <w:sz w:val="24"/>
          <w:szCs w:val="21"/>
        </w:rPr>
      </w:pPr>
    </w:p>
    <w:p w14:paraId="73F47ABF">
      <w:pPr>
        <w:spacing w:after="78"/>
        <w:rPr>
          <w:rFonts w:hint="eastAsia" w:ascii="仿宋" w:hAnsi="仿宋" w:eastAsia="仿宋" w:cs="宋体"/>
          <w:color w:val="000000"/>
          <w:sz w:val="24"/>
          <w:szCs w:val="21"/>
        </w:rPr>
      </w:pPr>
    </w:p>
    <w:p w14:paraId="0515F138">
      <w:pPr>
        <w:spacing w:after="78"/>
      </w:pPr>
    </w:p>
    <w:p w14:paraId="35D3A053">
      <w:pPr>
        <w:spacing w:after="78"/>
      </w:pPr>
    </w:p>
    <w:p w14:paraId="12BA65B9">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13DD2E52">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14:paraId="2746B78A">
      <w:pPr>
        <w:pStyle w:val="27"/>
        <w:spacing w:after="78"/>
        <w:ind w:left="2940"/>
        <w:rPr>
          <w:rFonts w:hint="eastAsia" w:ascii="仿宋" w:hAnsi="仿宋" w:eastAsia="仿宋"/>
          <w:szCs w:val="21"/>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A29C22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5A29C229">
                      <w:pPr>
                        <w:spacing w:after="78"/>
                      </w:pPr>
                    </w:p>
                  </w:txbxContent>
                </v:textbox>
              </v:shape>
            </w:pict>
          </mc:Fallback>
        </mc:AlternateContent>
      </w:r>
    </w:p>
    <w:p w14:paraId="5EFBE200">
      <w:pPr>
        <w:spacing w:after="78"/>
        <w:rPr>
          <w:rFonts w:hint="eastAsia" w:ascii="仿宋" w:hAnsi="仿宋" w:eastAsia="仿宋"/>
          <w:szCs w:val="21"/>
        </w:rPr>
      </w:pPr>
    </w:p>
    <w:p w14:paraId="001A1509">
      <w:pPr>
        <w:pStyle w:val="27"/>
        <w:spacing w:after="78"/>
        <w:ind w:left="2940"/>
        <w:rPr>
          <w:rFonts w:hint="eastAsia" w:ascii="仿宋" w:hAnsi="仿宋" w:eastAsia="仿宋"/>
          <w:szCs w:val="21"/>
        </w:rPr>
      </w:pPr>
    </w:p>
    <w:p w14:paraId="03A5B77D">
      <w:pPr>
        <w:spacing w:after="78"/>
        <w:rPr>
          <w:rFonts w:hint="eastAsia" w:ascii="仿宋" w:hAnsi="仿宋" w:eastAsia="仿宋"/>
          <w:szCs w:val="21"/>
        </w:rPr>
      </w:pPr>
    </w:p>
    <w:p w14:paraId="077CF940">
      <w:pPr>
        <w:pStyle w:val="27"/>
        <w:spacing w:after="78"/>
        <w:ind w:left="2940"/>
        <w:rPr>
          <w:rFonts w:hint="eastAsia" w:ascii="仿宋" w:hAnsi="仿宋" w:eastAsia="仿宋"/>
          <w:szCs w:val="21"/>
        </w:rPr>
      </w:pPr>
    </w:p>
    <w:p w14:paraId="6072CEFF">
      <w:pPr>
        <w:spacing w:after="78"/>
        <w:rPr>
          <w:rFonts w:hint="eastAsia" w:ascii="仿宋" w:hAnsi="仿宋" w:eastAsia="仿宋"/>
          <w:szCs w:val="21"/>
        </w:rPr>
      </w:pPr>
    </w:p>
    <w:p w14:paraId="2F7BEFE1">
      <w:pPr>
        <w:pStyle w:val="27"/>
        <w:spacing w:after="78"/>
        <w:ind w:left="2940"/>
        <w:rPr>
          <w:rFonts w:hint="eastAsia" w:ascii="仿宋" w:hAnsi="仿宋" w:eastAsia="仿宋"/>
          <w:szCs w:val="21"/>
        </w:rPr>
      </w:pPr>
    </w:p>
    <w:p w14:paraId="40AE67CD">
      <w:pPr>
        <w:spacing w:after="78"/>
        <w:rPr>
          <w:rFonts w:hint="eastAsia" w:ascii="仿宋" w:hAnsi="仿宋" w:eastAsia="仿宋"/>
          <w:szCs w:val="21"/>
        </w:rPr>
      </w:pPr>
    </w:p>
    <w:p w14:paraId="7DD0EDDF">
      <w:pPr>
        <w:pStyle w:val="27"/>
        <w:spacing w:after="78"/>
        <w:ind w:left="2940"/>
        <w:rPr>
          <w:rFonts w:hint="eastAsia" w:ascii="仿宋" w:hAnsi="仿宋" w:eastAsia="仿宋"/>
          <w:szCs w:val="21"/>
        </w:rPr>
      </w:pPr>
    </w:p>
    <w:p w14:paraId="53429260">
      <w:pPr>
        <w:spacing w:after="78"/>
      </w:pPr>
    </w:p>
    <w:p w14:paraId="3BF64B3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72B02464">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14:paraId="6A70FEFF">
      <w:pPr>
        <w:pStyle w:val="27"/>
        <w:spacing w:after="78"/>
        <w:ind w:left="2940"/>
        <w:rPr>
          <w:rFonts w:hint="eastAsia" w:ascii="仿宋" w:hAnsi="仿宋" w:eastAsia="仿宋"/>
          <w:szCs w:val="21"/>
        </w:rPr>
      </w:pPr>
      <w: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28519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20285193">
                      <w:pPr>
                        <w:spacing w:after="78"/>
                      </w:pPr>
                    </w:p>
                  </w:txbxContent>
                </v:textbox>
              </v:shape>
            </w:pict>
          </mc:Fallback>
        </mc:AlternateContent>
      </w:r>
    </w:p>
    <w:p w14:paraId="0BF3616B">
      <w:pPr>
        <w:spacing w:after="78"/>
        <w:rPr>
          <w:rFonts w:hint="eastAsia" w:ascii="仿宋" w:hAnsi="仿宋" w:eastAsia="仿宋"/>
          <w:szCs w:val="21"/>
        </w:rPr>
      </w:pPr>
    </w:p>
    <w:p w14:paraId="12ED051D">
      <w:pPr>
        <w:pStyle w:val="27"/>
        <w:spacing w:after="78"/>
        <w:ind w:left="2940"/>
        <w:rPr>
          <w:rFonts w:hint="eastAsia" w:ascii="仿宋" w:hAnsi="仿宋" w:eastAsia="仿宋"/>
          <w:szCs w:val="21"/>
        </w:rPr>
      </w:pPr>
    </w:p>
    <w:p w14:paraId="29E9E8B4">
      <w:pPr>
        <w:pStyle w:val="27"/>
        <w:spacing w:after="78"/>
        <w:ind w:left="0" w:leftChars="0"/>
      </w:pPr>
    </w:p>
    <w:p w14:paraId="0D90F997">
      <w:pPr>
        <w:spacing w:after="78"/>
      </w:pPr>
    </w:p>
    <w:p w14:paraId="0DC3D22D">
      <w:pPr>
        <w:pStyle w:val="27"/>
        <w:spacing w:after="78"/>
        <w:ind w:left="2940"/>
      </w:pPr>
    </w:p>
    <w:p w14:paraId="2C62C44B">
      <w:pPr>
        <w:spacing w:after="78"/>
      </w:pPr>
    </w:p>
    <w:p w14:paraId="641130B5">
      <w:pPr>
        <w:pStyle w:val="27"/>
        <w:spacing w:after="78"/>
        <w:ind w:left="2940"/>
      </w:pPr>
    </w:p>
    <w:p w14:paraId="02868A31">
      <w:pPr>
        <w:spacing w:after="78"/>
      </w:pPr>
    </w:p>
    <w:p w14:paraId="7E7025A1">
      <w:pPr>
        <w:pStyle w:val="27"/>
        <w:spacing w:after="78"/>
        <w:ind w:left="2940"/>
      </w:pPr>
    </w:p>
    <w:p w14:paraId="2F609BA9">
      <w:pPr>
        <w:spacing w:after="78"/>
      </w:pPr>
    </w:p>
    <w:p w14:paraId="28406ADA">
      <w:pPr>
        <w:pStyle w:val="27"/>
        <w:spacing w:after="78"/>
        <w:ind w:left="0" w:leftChars="0"/>
      </w:pPr>
    </w:p>
    <w:p w14:paraId="4A4FF979">
      <w:pPr>
        <w:spacing w:after="78"/>
      </w:pPr>
    </w:p>
    <w:p w14:paraId="79226D59">
      <w:pPr>
        <w:spacing w:after="78"/>
      </w:pPr>
      <w:r>
        <w:rPr>
          <w:rFonts w:hint="eastAsia"/>
        </w:rPr>
        <w:br w:type="page"/>
      </w:r>
    </w:p>
    <w:p w14:paraId="38C9D9BB">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32B2B214">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14:paraId="0C666643">
      <w:pPr>
        <w:pStyle w:val="27"/>
        <w:spacing w:after="78"/>
        <w:ind w:left="2940"/>
        <w:rPr>
          <w:rFonts w:hint="eastAsia" w:ascii="仿宋" w:hAnsi="仿宋" w:eastAsia="仿宋"/>
          <w:szCs w:val="21"/>
        </w:rPr>
      </w:pPr>
      <w: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CB1E2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12CB1E2B">
                      <w:pPr>
                        <w:spacing w:after="78"/>
                      </w:pPr>
                    </w:p>
                  </w:txbxContent>
                </v:textbox>
              </v:shape>
            </w:pict>
          </mc:Fallback>
        </mc:AlternateContent>
      </w:r>
    </w:p>
    <w:p w14:paraId="4F6DC645">
      <w:pPr>
        <w:spacing w:after="78"/>
        <w:rPr>
          <w:rFonts w:hint="eastAsia" w:ascii="仿宋" w:hAnsi="仿宋" w:eastAsia="仿宋"/>
          <w:szCs w:val="21"/>
        </w:rPr>
      </w:pPr>
    </w:p>
    <w:p w14:paraId="415C2C2B">
      <w:pPr>
        <w:pStyle w:val="27"/>
        <w:spacing w:after="78"/>
        <w:ind w:left="2940"/>
        <w:rPr>
          <w:rFonts w:hint="eastAsia" w:ascii="仿宋" w:hAnsi="仿宋" w:eastAsia="仿宋"/>
          <w:szCs w:val="21"/>
        </w:rPr>
      </w:pPr>
    </w:p>
    <w:p w14:paraId="08174511">
      <w:pPr>
        <w:spacing w:after="78"/>
        <w:rPr>
          <w:rFonts w:hint="eastAsia" w:ascii="仿宋" w:hAnsi="仿宋" w:eastAsia="仿宋"/>
          <w:szCs w:val="21"/>
        </w:rPr>
      </w:pPr>
    </w:p>
    <w:p w14:paraId="7FC14FAD">
      <w:pPr>
        <w:pStyle w:val="27"/>
        <w:spacing w:after="78"/>
        <w:ind w:left="2940"/>
        <w:rPr>
          <w:rFonts w:hint="eastAsia" w:ascii="仿宋" w:hAnsi="仿宋" w:eastAsia="仿宋"/>
          <w:szCs w:val="21"/>
        </w:rPr>
      </w:pPr>
    </w:p>
    <w:p w14:paraId="361A8A06">
      <w:pPr>
        <w:spacing w:after="78"/>
        <w:rPr>
          <w:rFonts w:hint="eastAsia" w:ascii="仿宋" w:hAnsi="仿宋" w:eastAsia="仿宋"/>
          <w:szCs w:val="21"/>
        </w:rPr>
      </w:pPr>
    </w:p>
    <w:p w14:paraId="332DCA7E">
      <w:pPr>
        <w:pStyle w:val="27"/>
        <w:spacing w:after="78"/>
        <w:ind w:left="2940"/>
        <w:rPr>
          <w:rFonts w:hint="eastAsia" w:ascii="仿宋" w:hAnsi="仿宋" w:eastAsia="仿宋"/>
          <w:szCs w:val="21"/>
        </w:rPr>
      </w:pPr>
    </w:p>
    <w:p w14:paraId="7EBE1418">
      <w:pPr>
        <w:spacing w:after="78"/>
        <w:rPr>
          <w:rFonts w:hint="eastAsia" w:ascii="仿宋" w:hAnsi="仿宋" w:eastAsia="仿宋"/>
          <w:szCs w:val="21"/>
        </w:rPr>
      </w:pPr>
    </w:p>
    <w:p w14:paraId="5D15D221">
      <w:pPr>
        <w:pStyle w:val="27"/>
        <w:spacing w:after="78"/>
        <w:ind w:left="2940"/>
        <w:rPr>
          <w:rFonts w:hint="eastAsia" w:ascii="仿宋" w:hAnsi="仿宋" w:eastAsia="仿宋"/>
          <w:szCs w:val="21"/>
        </w:rPr>
      </w:pPr>
    </w:p>
    <w:p w14:paraId="292B2E1B">
      <w:pPr>
        <w:spacing w:after="78"/>
        <w:rPr>
          <w:rFonts w:hint="eastAsia" w:ascii="仿宋" w:hAnsi="仿宋" w:eastAsia="仿宋"/>
          <w:szCs w:val="21"/>
        </w:rPr>
      </w:pPr>
    </w:p>
    <w:p w14:paraId="78948DC8">
      <w:pPr>
        <w:pStyle w:val="27"/>
        <w:spacing w:after="78"/>
        <w:ind w:left="2940"/>
        <w:rPr>
          <w:rFonts w:hint="eastAsia" w:ascii="仿宋" w:hAnsi="仿宋" w:eastAsia="仿宋"/>
          <w:szCs w:val="21"/>
        </w:rPr>
      </w:pPr>
    </w:p>
    <w:p w14:paraId="761038E6">
      <w:pPr>
        <w:spacing w:after="78"/>
        <w:rPr>
          <w:rFonts w:hint="eastAsia" w:ascii="仿宋" w:hAnsi="仿宋" w:eastAsia="仿宋"/>
          <w:szCs w:val="21"/>
        </w:rPr>
      </w:pPr>
    </w:p>
    <w:p w14:paraId="6763CA83">
      <w:pPr>
        <w:pStyle w:val="27"/>
        <w:spacing w:after="78"/>
        <w:ind w:left="2940"/>
        <w:rPr>
          <w:rFonts w:hint="eastAsia" w:ascii="仿宋" w:hAnsi="仿宋" w:eastAsia="仿宋"/>
          <w:szCs w:val="21"/>
        </w:rPr>
      </w:pPr>
    </w:p>
    <w:p w14:paraId="7A5CE046">
      <w:pPr>
        <w:pStyle w:val="27"/>
        <w:spacing w:after="78"/>
        <w:ind w:left="0" w:leftChars="0"/>
      </w:pPr>
    </w:p>
    <w:p w14:paraId="5814D1B8">
      <w:pPr>
        <w:spacing w:after="78"/>
      </w:pPr>
    </w:p>
    <w:p w14:paraId="31BE5616">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6DF96674">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color w:val="000000"/>
          <w:sz w:val="24"/>
          <w:lang w:bidi="ar"/>
        </w:rPr>
        <w:t>聚丙烯酰胺</w:t>
      </w:r>
      <w:r>
        <w:rPr>
          <w:rFonts w:hint="eastAsia" w:ascii="仿宋" w:hAnsi="仿宋" w:eastAsia="仿宋"/>
          <w:b/>
          <w:color w:val="000000"/>
          <w:sz w:val="24"/>
        </w:rPr>
        <w:t>采购项目</w:t>
      </w:r>
      <w:r>
        <w:rPr>
          <w:rFonts w:hint="eastAsia" w:ascii="仿宋" w:hAnsi="仿宋" w:eastAsia="仿宋"/>
          <w:b/>
          <w:bCs/>
          <w:kern w:val="0"/>
          <w:sz w:val="24"/>
        </w:rPr>
        <w:t>报价一览表</w:t>
      </w:r>
    </w:p>
    <w:tbl>
      <w:tblPr>
        <w:tblStyle w:val="22"/>
        <w:tblpPr w:leftFromText="180" w:rightFromText="180" w:vertAnchor="text" w:horzAnchor="page" w:tblpXSpec="center" w:tblpY="39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14"/>
        <w:gridCol w:w="2023"/>
        <w:gridCol w:w="958"/>
        <w:gridCol w:w="740"/>
        <w:gridCol w:w="1465"/>
        <w:gridCol w:w="886"/>
      </w:tblGrid>
      <w:tr w14:paraId="0A0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66" w:type="pct"/>
            <w:vAlign w:val="center"/>
          </w:tcPr>
          <w:p w14:paraId="13DC4F87">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4333" w:type="pct"/>
            <w:gridSpan w:val="6"/>
            <w:vAlign w:val="center"/>
          </w:tcPr>
          <w:p w14:paraId="05E3AA5D">
            <w:pPr>
              <w:spacing w:afterLines="0" w:line="300" w:lineRule="exact"/>
              <w:jc w:val="center"/>
              <w:rPr>
                <w:rFonts w:hint="eastAsia" w:ascii="仿宋" w:hAnsi="仿宋" w:eastAsia="仿宋"/>
                <w:bCs/>
                <w:szCs w:val="21"/>
              </w:rPr>
            </w:pPr>
            <w:r>
              <w:rPr>
                <w:rFonts w:hint="eastAsia" w:ascii="仿宋" w:hAnsi="仿宋" w:eastAsia="仿宋" w:cs="仿宋"/>
                <w:b/>
                <w:bCs/>
                <w:color w:val="000000"/>
                <w:szCs w:val="21"/>
                <w:lang w:bidi="ar"/>
              </w:rPr>
              <w:t>聚丙烯酰胺</w:t>
            </w:r>
            <w:r>
              <w:rPr>
                <w:rFonts w:hint="eastAsia" w:ascii="仿宋" w:hAnsi="仿宋" w:eastAsia="仿宋"/>
                <w:b/>
                <w:szCs w:val="21"/>
              </w:rPr>
              <w:t>采购项目报价</w:t>
            </w:r>
          </w:p>
        </w:tc>
      </w:tr>
      <w:tr w14:paraId="3080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pct"/>
            <w:vMerge w:val="restart"/>
            <w:vAlign w:val="center"/>
          </w:tcPr>
          <w:p w14:paraId="737D5E65">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1958" w:type="pct"/>
            <w:gridSpan w:val="2"/>
            <w:vMerge w:val="restart"/>
            <w:vAlign w:val="center"/>
          </w:tcPr>
          <w:p w14:paraId="2B9B4320">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562" w:type="pct"/>
            <w:vAlign w:val="center"/>
          </w:tcPr>
          <w:p w14:paraId="7E6AF4F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1813" w:type="pct"/>
            <w:gridSpan w:val="3"/>
          </w:tcPr>
          <w:p w14:paraId="6844BFD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45CC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6" w:type="pct"/>
            <w:vMerge w:val="continue"/>
            <w:vAlign w:val="center"/>
          </w:tcPr>
          <w:p w14:paraId="43CC8D64">
            <w:pPr>
              <w:spacing w:afterLines="0" w:line="300" w:lineRule="exact"/>
              <w:jc w:val="center"/>
              <w:rPr>
                <w:rFonts w:hint="eastAsia" w:ascii="仿宋" w:hAnsi="仿宋" w:eastAsia="仿宋"/>
                <w:szCs w:val="21"/>
              </w:rPr>
            </w:pPr>
          </w:p>
        </w:tc>
        <w:tc>
          <w:tcPr>
            <w:tcW w:w="1958" w:type="pct"/>
            <w:gridSpan w:val="2"/>
            <w:vMerge w:val="continue"/>
            <w:vAlign w:val="center"/>
          </w:tcPr>
          <w:p w14:paraId="1958FFBC">
            <w:pPr>
              <w:spacing w:afterLines="0" w:line="300" w:lineRule="exact"/>
              <w:jc w:val="center"/>
              <w:rPr>
                <w:rFonts w:hint="eastAsia" w:ascii="仿宋" w:hAnsi="仿宋" w:eastAsia="仿宋"/>
                <w:szCs w:val="21"/>
              </w:rPr>
            </w:pPr>
          </w:p>
        </w:tc>
        <w:tc>
          <w:tcPr>
            <w:tcW w:w="562" w:type="pct"/>
            <w:vAlign w:val="center"/>
          </w:tcPr>
          <w:p w14:paraId="065790F0">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1813" w:type="pct"/>
            <w:gridSpan w:val="3"/>
          </w:tcPr>
          <w:p w14:paraId="685FFF28">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640BA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66" w:type="pct"/>
            <w:vAlign w:val="center"/>
          </w:tcPr>
          <w:p w14:paraId="5496AFCA">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1958" w:type="pct"/>
            <w:gridSpan w:val="2"/>
            <w:vAlign w:val="center"/>
          </w:tcPr>
          <w:p w14:paraId="33E2BD16">
            <w:pPr>
              <w:spacing w:afterLines="0" w:line="300" w:lineRule="exact"/>
              <w:jc w:val="center"/>
              <w:rPr>
                <w:rFonts w:hint="eastAsia" w:ascii="仿宋" w:hAnsi="仿宋" w:eastAsia="仿宋"/>
                <w:szCs w:val="21"/>
              </w:rPr>
            </w:pPr>
            <w:r>
              <w:rPr>
                <w:rFonts w:hint="eastAsia" w:ascii="仿宋" w:hAnsi="仿宋" w:eastAsia="仿宋"/>
                <w:szCs w:val="21"/>
              </w:rPr>
              <w:t>深圳市</w:t>
            </w:r>
          </w:p>
        </w:tc>
        <w:tc>
          <w:tcPr>
            <w:tcW w:w="562" w:type="pct"/>
            <w:vAlign w:val="center"/>
          </w:tcPr>
          <w:p w14:paraId="1C7CD3A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1813" w:type="pct"/>
            <w:gridSpan w:val="3"/>
          </w:tcPr>
          <w:p w14:paraId="7BCF8AC5">
            <w:pPr>
              <w:spacing w:afterLines="0"/>
              <w:jc w:val="center"/>
              <w:rPr>
                <w:rFonts w:hint="eastAsia" w:ascii="仿宋" w:hAnsi="仿宋" w:eastAsia="仿宋"/>
                <w:szCs w:val="21"/>
              </w:rPr>
            </w:pPr>
            <w:r>
              <w:rPr>
                <w:rFonts w:hint="eastAsia" w:ascii="仿宋" w:hAnsi="仿宋" w:eastAsia="仿宋"/>
                <w:b/>
                <w:bCs/>
                <w:color w:val="FF0000"/>
                <w:szCs w:val="21"/>
              </w:rPr>
              <w:t>（*必填项）</w:t>
            </w:r>
          </w:p>
        </w:tc>
      </w:tr>
      <w:tr w14:paraId="7EC9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000" w:type="pct"/>
            <w:gridSpan w:val="7"/>
            <w:vAlign w:val="center"/>
          </w:tcPr>
          <w:p w14:paraId="2ED6BAD0">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6635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66" w:type="pct"/>
            <w:vAlign w:val="center"/>
          </w:tcPr>
          <w:p w14:paraId="1669001A">
            <w:pPr>
              <w:spacing w:afterLines="0" w:line="440" w:lineRule="exact"/>
              <w:jc w:val="center"/>
              <w:rPr>
                <w:rFonts w:hint="eastAsia" w:ascii="仿宋" w:hAnsi="仿宋" w:eastAsia="仿宋"/>
                <w:b/>
                <w:szCs w:val="21"/>
              </w:rPr>
            </w:pPr>
            <w:r>
              <w:rPr>
                <w:rFonts w:hint="eastAsia" w:ascii="仿宋" w:hAnsi="仿宋" w:eastAsia="仿宋"/>
                <w:b/>
                <w:szCs w:val="21"/>
              </w:rPr>
              <w:t>项次</w:t>
            </w:r>
          </w:p>
        </w:tc>
        <w:tc>
          <w:tcPr>
            <w:tcW w:w="771" w:type="pct"/>
            <w:vAlign w:val="center"/>
          </w:tcPr>
          <w:p w14:paraId="5535A535">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187" w:type="pct"/>
            <w:vAlign w:val="center"/>
          </w:tcPr>
          <w:p w14:paraId="060FD233">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562" w:type="pct"/>
            <w:vAlign w:val="center"/>
          </w:tcPr>
          <w:p w14:paraId="27FFB03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434" w:type="pct"/>
            <w:vAlign w:val="center"/>
          </w:tcPr>
          <w:p w14:paraId="1718F977">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860" w:type="pct"/>
            <w:vAlign w:val="center"/>
          </w:tcPr>
          <w:p w14:paraId="342713E3">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518" w:type="pct"/>
            <w:vAlign w:val="center"/>
          </w:tcPr>
          <w:p w14:paraId="5A32B425">
            <w:pPr>
              <w:spacing w:afterLines="0" w:line="440" w:lineRule="exact"/>
              <w:jc w:val="center"/>
              <w:rPr>
                <w:rFonts w:hint="eastAsia" w:ascii="仿宋" w:hAnsi="仿宋" w:eastAsia="仿宋"/>
                <w:b/>
                <w:szCs w:val="21"/>
              </w:rPr>
            </w:pPr>
            <w:r>
              <w:rPr>
                <w:rFonts w:ascii="仿宋" w:hAnsi="仿宋" w:eastAsia="仿宋"/>
                <w:b/>
                <w:szCs w:val="21"/>
              </w:rPr>
              <w:t>备注</w:t>
            </w:r>
          </w:p>
        </w:tc>
      </w:tr>
      <w:tr w14:paraId="43CF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6" w:type="pct"/>
            <w:vAlign w:val="center"/>
          </w:tcPr>
          <w:p w14:paraId="2FB717C1">
            <w:pPr>
              <w:pStyle w:val="58"/>
              <w:autoSpaceDE w:val="0"/>
              <w:autoSpaceDN w:val="0"/>
              <w:adjustRightInd w:val="0"/>
              <w:snapToGrid w:val="0"/>
              <w:spacing w:afterLines="0" w:line="240" w:lineRule="auto"/>
              <w:ind w:firstLine="0" w:firstLineChars="0"/>
              <w:jc w:val="center"/>
              <w:rPr>
                <w:rFonts w:hint="eastAsia" w:ascii="仿宋" w:hAnsi="仿宋" w:eastAsia="仿宋" w:cs="仿宋"/>
                <w:spacing w:val="-8"/>
                <w:sz w:val="22"/>
                <w:szCs w:val="22"/>
                <w:lang w:eastAsia="zh-CN"/>
              </w:rPr>
            </w:pPr>
            <w:r>
              <w:rPr>
                <w:rFonts w:hint="eastAsia" w:ascii="仿宋" w:hAnsi="仿宋" w:eastAsia="仿宋" w:cs="仿宋"/>
                <w:spacing w:val="-8"/>
                <w:sz w:val="22"/>
                <w:szCs w:val="22"/>
                <w:lang w:val="en-US" w:eastAsia="zh-CN"/>
              </w:rPr>
              <w:t>1</w:t>
            </w:r>
          </w:p>
        </w:tc>
        <w:tc>
          <w:tcPr>
            <w:tcW w:w="771" w:type="pct"/>
            <w:vAlign w:val="center"/>
          </w:tcPr>
          <w:p w14:paraId="1E170442">
            <w:pPr>
              <w:pStyle w:val="58"/>
              <w:autoSpaceDE w:val="0"/>
              <w:autoSpaceDN w:val="0"/>
              <w:adjustRightInd w:val="0"/>
              <w:snapToGrid w:val="0"/>
              <w:spacing w:afterLines="0" w:line="240" w:lineRule="auto"/>
              <w:ind w:firstLine="0" w:firstLineChars="0"/>
              <w:jc w:val="center"/>
              <w:rPr>
                <w:rFonts w:hint="eastAsia" w:ascii="仿宋" w:hAnsi="仿宋" w:eastAsia="仿宋" w:cs="仿宋"/>
                <w:szCs w:val="21"/>
              </w:rPr>
            </w:pPr>
            <w:r>
              <w:rPr>
                <w:rFonts w:hint="eastAsia" w:ascii="仿宋" w:hAnsi="仿宋" w:eastAsia="仿宋" w:cs="仿宋"/>
                <w:szCs w:val="21"/>
              </w:rPr>
              <w:t>聚丙烯酰胺</w:t>
            </w:r>
          </w:p>
          <w:p w14:paraId="740B13D7">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bidi="ar"/>
              </w:rPr>
            </w:pPr>
            <w:r>
              <w:rPr>
                <w:rFonts w:hint="eastAsia" w:ascii="仿宋" w:hAnsi="仿宋" w:eastAsia="仿宋" w:cs="仿宋"/>
                <w:szCs w:val="21"/>
              </w:rPr>
              <w:t>阳离子型</w:t>
            </w:r>
          </w:p>
        </w:tc>
        <w:tc>
          <w:tcPr>
            <w:tcW w:w="1187" w:type="pct"/>
            <w:vAlign w:val="center"/>
          </w:tcPr>
          <w:p w14:paraId="11748AFE">
            <w:pPr>
              <w:pStyle w:val="5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 w:hAnsi="仿宋" w:eastAsia="仿宋" w:cs="仿宋"/>
                <w:color w:val="000000"/>
                <w:sz w:val="21"/>
                <w:szCs w:val="21"/>
                <w:lang w:bidi="ar"/>
              </w:rPr>
            </w:pPr>
            <w:r>
              <w:rPr>
                <w:rFonts w:hint="eastAsia" w:ascii="仿宋" w:hAnsi="仿宋" w:eastAsia="仿宋" w:cs="仿宋"/>
                <w:color w:val="000000"/>
                <w:sz w:val="21"/>
                <w:szCs w:val="21"/>
                <w:lang w:bidi="ar"/>
              </w:rPr>
              <w:t>分子量</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1200万</w:t>
            </w:r>
          </w:p>
          <w:p w14:paraId="39210FB2">
            <w:pPr>
              <w:pStyle w:val="58"/>
              <w:autoSpaceDE w:val="0"/>
              <w:autoSpaceDN w:val="0"/>
              <w:adjustRightInd w:val="0"/>
              <w:snapToGrid w:val="0"/>
              <w:spacing w:afterLines="0" w:line="240" w:lineRule="auto"/>
              <w:ind w:firstLine="0" w:firstLineChars="0"/>
              <w:jc w:val="center"/>
              <w:rPr>
                <w:rFonts w:hint="eastAsia" w:ascii="仿宋" w:hAnsi="仿宋" w:eastAsia="仿宋" w:cs="仿宋"/>
                <w:color w:val="000000"/>
                <w:szCs w:val="21"/>
                <w:lang w:bidi="ar"/>
              </w:rPr>
            </w:pPr>
            <w:r>
              <w:rPr>
                <w:rFonts w:hint="eastAsia" w:ascii="仿宋" w:hAnsi="仿宋" w:eastAsia="仿宋" w:cs="仿宋"/>
                <w:color w:val="000000"/>
                <w:sz w:val="21"/>
                <w:szCs w:val="21"/>
                <w:lang w:bidi="ar"/>
              </w:rPr>
              <w:t>阳离子度</w:t>
            </w:r>
            <w:r>
              <w:rPr>
                <w:rFonts w:hint="eastAsia" w:ascii="仿宋" w:hAnsi="仿宋" w:eastAsia="仿宋" w:cs="仿宋"/>
                <w:color w:val="000000"/>
                <w:sz w:val="21"/>
                <w:szCs w:val="21"/>
                <w:lang w:val="en-US" w:eastAsia="zh-CN" w:bidi="ar"/>
              </w:rPr>
              <w:t>≥</w:t>
            </w:r>
            <w:r>
              <w:rPr>
                <w:rFonts w:hint="eastAsia" w:ascii="仿宋" w:hAnsi="仿宋" w:eastAsia="仿宋" w:cs="仿宋"/>
                <w:color w:val="000000"/>
                <w:sz w:val="21"/>
                <w:szCs w:val="21"/>
                <w:lang w:bidi="ar"/>
              </w:rPr>
              <w:t>40%</w:t>
            </w:r>
          </w:p>
        </w:tc>
        <w:tc>
          <w:tcPr>
            <w:tcW w:w="562" w:type="pct"/>
            <w:shd w:val="clear" w:color="auto" w:fill="auto"/>
            <w:vAlign w:val="center"/>
          </w:tcPr>
          <w:p w14:paraId="284F82DC">
            <w:pPr>
              <w:spacing w:afterLines="0" w:line="240" w:lineRule="auto"/>
              <w:jc w:val="center"/>
              <w:rPr>
                <w:rFonts w:hint="eastAsia" w:ascii="仿宋" w:hAnsi="仿宋" w:eastAsia="仿宋"/>
                <w:szCs w:val="21"/>
              </w:rPr>
            </w:pPr>
            <w:r>
              <w:rPr>
                <w:rFonts w:hint="eastAsia" w:ascii="仿宋" w:hAnsi="仿宋" w:eastAsia="仿宋" w:cs="宋体"/>
                <w:kern w:val="0"/>
                <w:szCs w:val="21"/>
              </w:rPr>
              <w:t>吨</w:t>
            </w:r>
          </w:p>
        </w:tc>
        <w:tc>
          <w:tcPr>
            <w:tcW w:w="434" w:type="pct"/>
            <w:shd w:val="clear" w:color="auto" w:fill="auto"/>
            <w:vAlign w:val="center"/>
          </w:tcPr>
          <w:p w14:paraId="0D5BEB52">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860" w:type="pct"/>
            <w:shd w:val="clear" w:color="auto" w:fill="auto"/>
            <w:vAlign w:val="center"/>
          </w:tcPr>
          <w:p w14:paraId="1A5F6183">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518" w:type="pct"/>
            <w:vAlign w:val="center"/>
          </w:tcPr>
          <w:p w14:paraId="582CA552">
            <w:pPr>
              <w:spacing w:afterLines="0" w:line="240" w:lineRule="auto"/>
              <w:jc w:val="left"/>
              <w:rPr>
                <w:rFonts w:hint="eastAsia" w:ascii="仿宋" w:hAnsi="仿宋" w:eastAsia="仿宋"/>
                <w:szCs w:val="21"/>
              </w:rPr>
            </w:pPr>
          </w:p>
        </w:tc>
      </w:tr>
      <w:tr w14:paraId="18DF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66" w:type="pct"/>
            <w:vAlign w:val="center"/>
          </w:tcPr>
          <w:p w14:paraId="011DB593">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1958" w:type="pct"/>
            <w:gridSpan w:val="2"/>
            <w:vAlign w:val="center"/>
          </w:tcPr>
          <w:p w14:paraId="6BCB6D7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562" w:type="pct"/>
            <w:vAlign w:val="center"/>
          </w:tcPr>
          <w:p w14:paraId="7634513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1813" w:type="pct"/>
            <w:gridSpan w:val="3"/>
            <w:vAlign w:val="center"/>
          </w:tcPr>
          <w:p w14:paraId="501D8E11">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5FBB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666" w:type="pct"/>
            <w:vAlign w:val="center"/>
          </w:tcPr>
          <w:p w14:paraId="62A90493">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4333" w:type="pct"/>
            <w:gridSpan w:val="6"/>
            <w:vAlign w:val="center"/>
          </w:tcPr>
          <w:p w14:paraId="09215B64">
            <w:pPr>
              <w:spacing w:afterLines="0" w:line="300" w:lineRule="exact"/>
              <w:jc w:val="left"/>
              <w:rPr>
                <w:rFonts w:hint="eastAsia" w:ascii="仿宋" w:hAnsi="仿宋" w:eastAsia="仿宋"/>
                <w:szCs w:val="21"/>
              </w:rPr>
            </w:pPr>
            <w:r>
              <w:rPr>
                <w:rFonts w:hint="eastAsia" w:ascii="仿宋" w:hAnsi="仿宋" w:eastAsia="仿宋"/>
                <w:szCs w:val="21"/>
              </w:rPr>
              <w:t>付款方式：</w:t>
            </w:r>
            <w:r>
              <w:rPr>
                <w:rFonts w:hint="eastAsia" w:ascii="仿宋" w:hAnsi="仿宋" w:eastAsia="仿宋" w:cs="仿宋"/>
                <w:bCs/>
                <w:color w:val="000000"/>
                <w:sz w:val="21"/>
                <w:szCs w:val="21"/>
              </w:rPr>
              <w:t>月度款支付，</w:t>
            </w:r>
            <w:r>
              <w:rPr>
                <w:rFonts w:hint="eastAsia" w:ascii="仿宋" w:hAnsi="仿宋" w:eastAsia="仿宋" w:cs="仿宋"/>
                <w:sz w:val="21"/>
                <w:szCs w:val="21"/>
              </w:rPr>
              <w:t>每月</w:t>
            </w:r>
            <w:r>
              <w:rPr>
                <w:rFonts w:hint="eastAsia" w:ascii="仿宋" w:hAnsi="仿宋" w:eastAsia="仿宋" w:cs="仿宋"/>
                <w:sz w:val="21"/>
                <w:szCs w:val="21"/>
                <w:u w:val="single"/>
                <w:lang w:val="en-US" w:eastAsia="zh-CN"/>
              </w:rPr>
              <w:t>25日</w:t>
            </w:r>
            <w:r>
              <w:rPr>
                <w:rFonts w:hint="eastAsia" w:ascii="仿宋" w:hAnsi="仿宋" w:eastAsia="仿宋" w:cs="仿宋"/>
                <w:sz w:val="21"/>
                <w:szCs w:val="21"/>
              </w:rPr>
              <w:t>结算</w:t>
            </w:r>
            <w:r>
              <w:rPr>
                <w:rFonts w:hint="eastAsia" w:ascii="仿宋" w:hAnsi="仿宋" w:eastAsia="仿宋" w:cs="仿宋"/>
                <w:sz w:val="21"/>
                <w:szCs w:val="21"/>
                <w:lang w:val="en-US" w:eastAsia="zh-CN"/>
              </w:rPr>
              <w:t>本</w:t>
            </w:r>
            <w:r>
              <w:rPr>
                <w:rFonts w:hint="eastAsia" w:ascii="仿宋" w:hAnsi="仿宋" w:eastAsia="仿宋" w:cs="仿宋"/>
                <w:sz w:val="21"/>
                <w:szCs w:val="21"/>
              </w:rPr>
              <w:t>月已经验收合格的产品采购价款</w:t>
            </w:r>
            <w:r>
              <w:rPr>
                <w:rFonts w:hint="eastAsia" w:ascii="仿宋" w:hAnsi="仿宋" w:eastAsia="仿宋" w:cs="仿宋"/>
                <w:bCs/>
                <w:color w:val="000000"/>
                <w:sz w:val="21"/>
                <w:szCs w:val="21"/>
              </w:rPr>
              <w:t>，中选人提供费用付款申请、经双方验收核对无误的证明文件及国家税务正式的 13%增值税专用发票至采购人，经采购人审核通过后付款。</w:t>
            </w:r>
          </w:p>
        </w:tc>
      </w:tr>
      <w:tr w14:paraId="4332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66" w:type="pct"/>
            <w:vAlign w:val="center"/>
          </w:tcPr>
          <w:p w14:paraId="3EBF2B97">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1958" w:type="pct"/>
            <w:gridSpan w:val="2"/>
            <w:vAlign w:val="center"/>
          </w:tcPr>
          <w:p w14:paraId="46F80670">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562" w:type="pct"/>
            <w:vAlign w:val="center"/>
          </w:tcPr>
          <w:p w14:paraId="341BD493">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1813" w:type="pct"/>
            <w:gridSpan w:val="3"/>
            <w:vAlign w:val="center"/>
          </w:tcPr>
          <w:p w14:paraId="2AB6D5BC">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5BA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666" w:type="pct"/>
            <w:vAlign w:val="center"/>
          </w:tcPr>
          <w:p w14:paraId="7AFFB12F">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1958" w:type="pct"/>
            <w:gridSpan w:val="2"/>
            <w:vAlign w:val="center"/>
          </w:tcPr>
          <w:p w14:paraId="3E3D4BD7">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24小时内</w:t>
            </w:r>
            <w:r>
              <w:rPr>
                <w:rFonts w:hint="eastAsia" w:ascii="仿宋" w:hAnsi="仿宋" w:eastAsia="仿宋"/>
                <w:szCs w:val="21"/>
              </w:rPr>
              <w:t>送达，紧急情况下</w:t>
            </w:r>
            <w:r>
              <w:rPr>
                <w:rFonts w:hint="eastAsia" w:ascii="仿宋" w:hAnsi="仿宋" w:eastAsia="仿宋"/>
                <w:b/>
                <w:bCs/>
                <w:szCs w:val="21"/>
              </w:rPr>
              <w:t>12小时内</w:t>
            </w:r>
            <w:r>
              <w:rPr>
                <w:rFonts w:hint="eastAsia" w:ascii="仿宋" w:hAnsi="仿宋" w:eastAsia="仿宋"/>
                <w:szCs w:val="21"/>
              </w:rPr>
              <w:t>送达。</w:t>
            </w:r>
          </w:p>
        </w:tc>
        <w:tc>
          <w:tcPr>
            <w:tcW w:w="562" w:type="pct"/>
            <w:vAlign w:val="center"/>
          </w:tcPr>
          <w:p w14:paraId="50934302">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1813" w:type="pct"/>
            <w:gridSpan w:val="3"/>
            <w:vAlign w:val="center"/>
          </w:tcPr>
          <w:p w14:paraId="3C7E7DA4">
            <w:pPr>
              <w:spacing w:afterLines="0" w:line="300" w:lineRule="exact"/>
              <w:jc w:val="left"/>
              <w:rPr>
                <w:rFonts w:hint="eastAsia" w:ascii="仿宋" w:hAnsi="仿宋" w:eastAsia="仿宋"/>
                <w:szCs w:val="21"/>
              </w:rPr>
            </w:pPr>
          </w:p>
        </w:tc>
      </w:tr>
      <w:tr w14:paraId="0409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7"/>
            <w:vAlign w:val="center"/>
          </w:tcPr>
          <w:p w14:paraId="2A4E9A9D">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248E47A3">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15F0073">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34A0F326">
            <w:pPr>
              <w:spacing w:afterLines="0" w:line="300" w:lineRule="exact"/>
              <w:jc w:val="left"/>
              <w:rPr>
                <w:rFonts w:hint="eastAsia" w:ascii="仿宋" w:hAnsi="仿宋" w:eastAsia="仿宋"/>
                <w:b/>
                <w:bCs/>
                <w:szCs w:val="21"/>
              </w:rPr>
            </w:pPr>
            <w:r>
              <w:rPr>
                <w:rFonts w:hint="eastAsia" w:ascii="仿宋" w:hAnsi="仿宋" w:eastAsia="仿宋"/>
                <w:b/>
                <w:bCs/>
                <w:szCs w:val="21"/>
              </w:rPr>
              <w:t>4、本次采购签订单价合同，据实结算；</w:t>
            </w:r>
          </w:p>
          <w:p w14:paraId="1D9CDB90">
            <w:pPr>
              <w:spacing w:afterLines="0" w:line="300" w:lineRule="exact"/>
              <w:jc w:val="left"/>
              <w:rPr>
                <w:rFonts w:hint="eastAsia" w:ascii="仿宋" w:hAnsi="仿宋" w:eastAsia="仿宋"/>
                <w:b/>
                <w:bCs/>
                <w:szCs w:val="21"/>
              </w:rPr>
            </w:pPr>
            <w:r>
              <w:rPr>
                <w:rFonts w:hint="eastAsia" w:ascii="仿宋" w:hAnsi="仿宋" w:eastAsia="仿宋"/>
                <w:b/>
                <w:bCs/>
                <w:szCs w:val="21"/>
              </w:rPr>
              <w:t>5.合同</w:t>
            </w:r>
            <w:r>
              <w:rPr>
                <w:rFonts w:hint="eastAsia" w:ascii="仿宋" w:hAnsi="仿宋" w:eastAsia="仿宋"/>
                <w:b/>
                <w:bCs/>
                <w:szCs w:val="21"/>
                <w:lang w:val="en-US" w:eastAsia="zh-CN"/>
              </w:rPr>
              <w:t>不</w:t>
            </w:r>
            <w:r>
              <w:rPr>
                <w:rFonts w:hint="eastAsia" w:ascii="仿宋" w:hAnsi="仿宋" w:eastAsia="仿宋"/>
                <w:b/>
                <w:bCs/>
                <w:szCs w:val="21"/>
              </w:rPr>
              <w:t>含税价计算方式:合同</w:t>
            </w:r>
            <w:r>
              <w:rPr>
                <w:rFonts w:hint="eastAsia" w:ascii="仿宋" w:hAnsi="仿宋" w:eastAsia="仿宋"/>
                <w:b/>
                <w:bCs/>
                <w:szCs w:val="21"/>
                <w:lang w:val="en-US" w:eastAsia="zh-CN"/>
              </w:rPr>
              <w:t>不</w:t>
            </w:r>
            <w:r>
              <w:rPr>
                <w:rFonts w:hint="eastAsia" w:ascii="仿宋" w:hAnsi="仿宋" w:eastAsia="仿宋"/>
                <w:b/>
                <w:bCs/>
                <w:szCs w:val="21"/>
              </w:rPr>
              <w:t>含税价=含税价</w:t>
            </w:r>
            <w:r>
              <w:rPr>
                <w:rFonts w:hint="eastAsia" w:ascii="仿宋" w:hAnsi="仿宋" w:eastAsia="仿宋"/>
                <w:b/>
                <w:bCs/>
                <w:szCs w:val="21"/>
                <w:lang w:val="en-US" w:eastAsia="zh-CN"/>
              </w:rPr>
              <w:t>/</w:t>
            </w:r>
            <w:r>
              <w:rPr>
                <w:rFonts w:hint="eastAsia" w:ascii="仿宋" w:hAnsi="仿宋" w:eastAsia="仿宋"/>
                <w:b/>
                <w:bCs/>
                <w:szCs w:val="21"/>
              </w:rPr>
              <w:t>(1+税率)；</w:t>
            </w:r>
          </w:p>
          <w:p w14:paraId="259FF1BA">
            <w:pPr>
              <w:spacing w:afterLines="0" w:line="300" w:lineRule="exact"/>
              <w:jc w:val="left"/>
              <w:rPr>
                <w:rFonts w:hint="eastAsia" w:ascii="仿宋" w:hAnsi="仿宋" w:eastAsia="仿宋"/>
                <w:szCs w:val="21"/>
              </w:rPr>
            </w:pPr>
            <w:r>
              <w:rPr>
                <w:rFonts w:hint="eastAsia" w:ascii="仿宋" w:hAnsi="仿宋" w:eastAsia="仿宋"/>
                <w:szCs w:val="21"/>
              </w:rPr>
              <w:t>6、以上报价为最终报价，无现场议价，报价人参与报价即视为已知悉并接受该情况。</w:t>
            </w:r>
          </w:p>
        </w:tc>
      </w:tr>
    </w:tbl>
    <w:p w14:paraId="707F072B">
      <w:pPr>
        <w:keepNext w:val="0"/>
        <w:keepLines w:val="0"/>
        <w:pageBreakBefore w:val="0"/>
        <w:widowControl w:val="0"/>
        <w:kinsoku/>
        <w:wordWrap w:val="0"/>
        <w:overflowPunct/>
        <w:topLinePunct w:val="0"/>
        <w:autoSpaceDE/>
        <w:autoSpaceDN/>
        <w:bidi w:val="0"/>
        <w:adjustRightInd/>
        <w:snapToGrid w:val="0"/>
        <w:spacing w:before="313" w:beforeLines="100" w:afterLines="0" w:line="360" w:lineRule="auto"/>
        <w:ind w:firstLine="525" w:firstLineChars="250"/>
        <w:jc w:val="right"/>
        <w:textAlignment w:val="auto"/>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442DE70">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245C60CE">
      <w:pPr>
        <w:spacing w:after="78"/>
        <w:rPr>
          <w:rFonts w:hint="eastAsia" w:ascii="仿宋" w:hAnsi="仿宋" w:eastAsia="仿宋"/>
          <w:b/>
          <w:szCs w:val="21"/>
        </w:rPr>
      </w:pPr>
      <w:r>
        <w:rPr>
          <w:rFonts w:hint="eastAsia" w:ascii="仿宋" w:hAnsi="仿宋" w:eastAsia="仿宋" w:cs="Arial"/>
        </w:rPr>
        <w:br w:type="page"/>
      </w:r>
    </w:p>
    <w:p w14:paraId="06FA8AD1">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54AC2E72">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74BAF60-0360-4230-B23F-8D77867EE939}"/>
  </w:font>
  <w:font w:name="黑体">
    <w:panose1 w:val="02010609060101010101"/>
    <w:charset w:val="86"/>
    <w:family w:val="auto"/>
    <w:pitch w:val="default"/>
    <w:sig w:usb0="800002BF" w:usb1="38CF7CFA" w:usb2="00000016" w:usb3="00000000" w:csb0="00040001" w:csb1="00000000"/>
    <w:embedRegular r:id="rId2" w:fontKey="{7D303936-C408-4789-99CF-172DCFC66B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BD26966B-75A8-4695-9E3F-71EA88F44065}"/>
  </w:font>
  <w:font w:name="方正小标宋简体">
    <w:panose1 w:val="02010600010101010101"/>
    <w:charset w:val="86"/>
    <w:family w:val="auto"/>
    <w:pitch w:val="default"/>
    <w:sig w:usb0="00000001" w:usb1="080E0000" w:usb2="00000000" w:usb3="00000000" w:csb0="00040000" w:csb1="00000000"/>
    <w:embedRegular r:id="rId4" w:fontKey="{1EDA55ED-69D1-4D72-8DFA-1916DFE09FDC}"/>
  </w:font>
  <w:font w:name="长城小">
    <w:altName w:val="宋体"/>
    <w:panose1 w:val="00000000000000000000"/>
    <w:charset w:val="86"/>
    <w:family w:val="modern"/>
    <w:pitch w:val="default"/>
    <w:sig w:usb0="00000000" w:usb1="00000000" w:usb2="00000000" w:usb3="00000000" w:csb0="00040001" w:csb1="00000000"/>
    <w:embedRegular r:id="rId5" w:fontKey="{CA8A35C0-ACD5-4849-9915-B8D9431BFFCD}"/>
  </w:font>
  <w:font w:name="长城小标宋体">
    <w:altName w:val="宋体"/>
    <w:panose1 w:val="00000000000000000000"/>
    <w:charset w:val="86"/>
    <w:family w:val="auto"/>
    <w:pitch w:val="default"/>
    <w:sig w:usb0="00000000" w:usb1="00000000" w:usb2="00000000" w:usb3="00000000" w:csb0="00000000" w:csb1="00000000"/>
    <w:embedRegular r:id="rId6" w:fontKey="{E6DCBDFA-3F35-45BE-88B8-367BDCEC42AA}"/>
  </w:font>
  <w:font w:name="仿宋">
    <w:panose1 w:val="02010609060101010101"/>
    <w:charset w:val="86"/>
    <w:family w:val="modern"/>
    <w:pitch w:val="default"/>
    <w:sig w:usb0="800002BF" w:usb1="38CF7CFA" w:usb2="00000016" w:usb3="00000000" w:csb0="00040001" w:csb1="00000000"/>
    <w:embedRegular r:id="rId7" w:fontKey="{CC8D50D3-B8CB-46FD-BE81-41165592A7ED}"/>
  </w:font>
  <w:font w:name="微软雅黑">
    <w:panose1 w:val="020B0503020204020204"/>
    <w:charset w:val="86"/>
    <w:family w:val="swiss"/>
    <w:pitch w:val="default"/>
    <w:sig w:usb0="80000287" w:usb1="2ACF3C50" w:usb2="00000016" w:usb3="00000000" w:csb0="0004001F" w:csb1="00000000"/>
    <w:embedRegular r:id="rId8" w:fontKey="{13D790CC-B129-4D14-B818-2FBA384D636B}"/>
  </w:font>
  <w:font w:name="Times New Roman Regular">
    <w:altName w:val="Times New Roman"/>
    <w:panose1 w:val="00000000000000000000"/>
    <w:charset w:val="00"/>
    <w:family w:val="auto"/>
    <w:pitch w:val="default"/>
    <w:sig w:usb0="00000000" w:usb1="00000000" w:usb2="00000009" w:usb3="00000000" w:csb0="400001FF" w:csb1="FFFF0000"/>
    <w:embedRegular r:id="rId9" w:fontKey="{458FA2C7-2C49-4725-8936-23E994420C55}"/>
  </w:font>
  <w:font w:name="Wingdings 2">
    <w:altName w:val="Wingdings"/>
    <w:panose1 w:val="05020102010507070707"/>
    <w:charset w:val="02"/>
    <w:family w:val="roman"/>
    <w:pitch w:val="default"/>
    <w:sig w:usb0="00000000" w:usb1="00000000" w:usb2="00000000" w:usb3="00000000" w:csb0="80000000" w:csb1="00000000"/>
    <w:embedRegular r:id="rId10" w:fontKey="{F544A28E-5F8D-476D-8465-4631AF28BD9F}"/>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9EEF">
    <w:pPr>
      <w:pStyle w:val="14"/>
    </w:pPr>
  </w:p>
  <w:p w14:paraId="5865384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859C4">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1D7C9">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331D7C9">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4085BC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FB15F">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F17D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85F17D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FB7">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4062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924062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885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0FB162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C6F9">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18A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CD18A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530">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19191">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1519191">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F3AB">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D2758">
    <w:pPr>
      <w:spacing w:after="60"/>
      <w:jc w:val="lef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CF6F6">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67ACF6F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6411">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F48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5D4A">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5507">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C497">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EF3C51C"/>
    <w:multiLevelType w:val="singleLevel"/>
    <w:tmpl w:val="7EF3C51C"/>
    <w:lvl w:ilvl="0" w:tentative="0">
      <w:start w:val="5"/>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BF0577"/>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9DE4D7B"/>
    <w:rsid w:val="3A3B0BB3"/>
    <w:rsid w:val="3A51BFC5"/>
    <w:rsid w:val="3A7647DA"/>
    <w:rsid w:val="3AFD93B8"/>
    <w:rsid w:val="3B1F391F"/>
    <w:rsid w:val="3B459C86"/>
    <w:rsid w:val="3B5F884B"/>
    <w:rsid w:val="3B7D4680"/>
    <w:rsid w:val="3B8A6E28"/>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8F2635"/>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10294</Words>
  <Characters>10830</Characters>
  <Lines>87</Lines>
  <Paragraphs>24</Paragraphs>
  <TotalTime>2</TotalTime>
  <ScaleCrop>false</ScaleCrop>
  <LinksUpToDate>false</LinksUpToDate>
  <CharactersWithSpaces>11404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2025-06-18T08:37:16Z</cp:lastPrinted>
  <dcterms:modified xsi:type="dcterms:W3CDTF">2025-06-18T08:40:48Z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